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44" w:rsidRPr="00E31144" w:rsidRDefault="00E31144" w:rsidP="00E3114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C5602"/>
          <w:lang w:eastAsia="ru-RU"/>
        </w:rPr>
      </w:pPr>
      <w:r w:rsidRPr="00E31144">
        <w:rPr>
          <w:rFonts w:ascii="Arial" w:eastAsia="Times New Roman" w:hAnsi="Arial" w:cs="Arial"/>
          <w:b/>
          <w:bCs/>
          <w:color w:val="FC5602"/>
          <w:lang w:eastAsia="ru-RU"/>
        </w:rPr>
        <w:t>Правительство Москвы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</w:p>
    <w:p w:rsidR="00E31144" w:rsidRPr="00E31144" w:rsidRDefault="00E31144" w:rsidP="00E3114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C5602"/>
          <w:lang w:eastAsia="ru-RU"/>
        </w:rPr>
      </w:pPr>
      <w:r w:rsidRPr="00E31144">
        <w:rPr>
          <w:rFonts w:ascii="Arial" w:eastAsia="Times New Roman" w:hAnsi="Arial" w:cs="Arial"/>
          <w:b/>
          <w:bCs/>
          <w:color w:val="FC5602"/>
          <w:lang w:eastAsia="ru-RU"/>
        </w:rPr>
        <w:t xml:space="preserve">Департамент экономической политики и развития </w:t>
      </w:r>
      <w:proofErr w:type="gramStart"/>
      <w:r w:rsidRPr="00E31144">
        <w:rPr>
          <w:rFonts w:ascii="Arial" w:eastAsia="Times New Roman" w:hAnsi="Arial" w:cs="Arial"/>
          <w:b/>
          <w:bCs/>
          <w:color w:val="FC5602"/>
          <w:lang w:eastAsia="ru-RU"/>
        </w:rPr>
        <w:t>г</w:t>
      </w:r>
      <w:proofErr w:type="gramEnd"/>
      <w:r w:rsidRPr="00E31144">
        <w:rPr>
          <w:rFonts w:ascii="Arial" w:eastAsia="Times New Roman" w:hAnsi="Arial" w:cs="Arial"/>
          <w:b/>
          <w:bCs/>
          <w:color w:val="FC5602"/>
          <w:lang w:eastAsia="ru-RU"/>
        </w:rPr>
        <w:t xml:space="preserve">. Москвы 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</w:p>
    <w:p w:rsidR="00E31144" w:rsidRPr="00E31144" w:rsidRDefault="00E31144" w:rsidP="00E3114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FC5602"/>
          <w:lang w:eastAsia="ru-RU"/>
        </w:rPr>
      </w:pPr>
      <w:r w:rsidRPr="00E31144">
        <w:rPr>
          <w:rFonts w:ascii="Arial" w:eastAsia="Times New Roman" w:hAnsi="Arial" w:cs="Arial"/>
          <w:b/>
          <w:bCs/>
          <w:color w:val="FC5602"/>
          <w:lang w:eastAsia="ru-RU"/>
        </w:rPr>
        <w:t>Распоряжение от 18 октября 2010 г. N 62-Р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</w:p>
    <w:p w:rsidR="00E31144" w:rsidRPr="00E31144" w:rsidRDefault="00E31144" w:rsidP="00E3114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26F30"/>
          <w:lang w:eastAsia="ru-RU"/>
        </w:rPr>
      </w:pP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t>Об утверждении предельных расценок на работы по механизированной уборке внутриквартальных проездов и дворовых территорий в зимний период</w:t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В соответствии с постановлением Правительства Москвы от 29 сентября 2009 г. N 1030-ПП «О регулировании цен (тарифов) в городе Москве» и решением Межотраслевого совета по рассмотрению проектов регулируемых цен (тарифов) при Департаменте экономической политики и развития города Москвы (протокол заседания от 27 сентября 2010 г. N 6):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1. Утвердить и ввести в действие с 1 января 2011 года: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 xml:space="preserve">1.1. Предельные комплексные </w:t>
      </w:r>
      <w:hyperlink r:id="rId4" w:anchor="1" w:history="1">
        <w:r w:rsidRPr="00E31144">
          <w:rPr>
            <w:rFonts w:ascii="Tahoma" w:eastAsia="Times New Roman" w:hAnsi="Tahoma" w:cs="Tahoma"/>
            <w:b/>
            <w:bCs/>
            <w:color w:val="666666"/>
            <w:sz w:val="11"/>
            <w:u w:val="single"/>
            <w:lang w:eastAsia="ru-RU"/>
          </w:rPr>
          <w:t>расценки</w:t>
        </w:r>
      </w:hyperlink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 xml:space="preserve"> на работы по механизированной уборке внутриквартальных проездов и дворовых территорий в зимний период согласно приложению 1.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 xml:space="preserve">1.2. Предельные единичные </w:t>
      </w:r>
      <w:hyperlink r:id="rId5" w:anchor="2" w:history="1">
        <w:r w:rsidRPr="00E31144">
          <w:rPr>
            <w:rFonts w:ascii="Tahoma" w:eastAsia="Times New Roman" w:hAnsi="Tahoma" w:cs="Tahoma"/>
            <w:b/>
            <w:bCs/>
            <w:color w:val="666666"/>
            <w:sz w:val="11"/>
            <w:u w:val="single"/>
            <w:lang w:eastAsia="ru-RU"/>
          </w:rPr>
          <w:t>расценки</w:t>
        </w:r>
      </w:hyperlink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 xml:space="preserve"> на работы по механизированной уборке внутриквартальных проездов и дворовых территорий в зимний период согласно приложению 2.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2. Установить, что: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 xml:space="preserve">2.1. Названные в пунктах 1.1 и 1.2 настоящего распоряжения предельные </w:t>
      </w:r>
      <w:hyperlink r:id="rId6" w:anchor="1" w:history="1">
        <w:r w:rsidRPr="00E31144">
          <w:rPr>
            <w:rFonts w:ascii="Tahoma" w:eastAsia="Times New Roman" w:hAnsi="Tahoma" w:cs="Tahoma"/>
            <w:b/>
            <w:bCs/>
            <w:color w:val="666666"/>
            <w:sz w:val="11"/>
            <w:u w:val="single"/>
            <w:lang w:eastAsia="ru-RU"/>
          </w:rPr>
          <w:t>расценки</w:t>
        </w:r>
      </w:hyperlink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 xml:space="preserve"> применяются для формирования начальных (максимальных) цен государственного контракта при размещении государственного заказа города Москвы.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Расчеты с подрядными организациями за названные работы производятся исходя из стоимости работ, принятой по итогам торгов с учетом качества их выполнения.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2.2. Финансирование работ по механизированной уборке внутриквартальных проездов и дворовых территорий в зимний период осуществляется за счет и в пределах средств фонда заработной платы дворников, предусмотренных по статье бюджетной классификации расходов «расходы по эксплуатации жилищного фонда».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3. Считать утратившим силу с 1 января 2011 г. распоряжение Департамента экономической политики и развития города Москвы от 27 октября 2008 г. N 41-Р «Об утверждении предельных расценок на работы по механизированной уборке внутриквартальных проездов и дворовых территорий в зимний период».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 xml:space="preserve">4. </w:t>
      </w:r>
      <w:proofErr w:type="gramStart"/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Контроль за</w:t>
      </w:r>
      <w:proofErr w:type="gramEnd"/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выполнением настоящего распоряжения возложить на заместителя руководителя Департамента экономической политики и развития города Москвы Е. М. Медведеву.</w:t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right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proofErr w:type="gramStart"/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Исполняющий</w:t>
      </w:r>
      <w:proofErr w:type="gramEnd"/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 xml:space="preserve"> обязанности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руководителя Департамента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экономической политики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и развития города Москвы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М. Е. Оглоблина</w:t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right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>
        <w:rPr>
          <w:rFonts w:ascii="Tahoma" w:eastAsia="Times New Roman" w:hAnsi="Tahoma" w:cs="Tahoma"/>
          <w:noProof/>
          <w:color w:val="666666"/>
          <w:sz w:val="11"/>
          <w:szCs w:val="11"/>
          <w:lang w:eastAsia="ru-RU"/>
        </w:rPr>
        <w:drawing>
          <wp:inline distT="0" distB="0" distL="0" distR="0">
            <wp:extent cx="440055" cy="69215"/>
            <wp:effectExtent l="19050" t="0" r="0" b="0"/>
            <wp:docPr id="1" name="Рисунок 1" descr="http://www.elcode.ru/cms_files/Image/bullets/on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code.ru/cms_files/Image/bullets/ontop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right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bookmarkStart w:id="0" w:name="1"/>
      <w:bookmarkEnd w:id="0"/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Приложение 1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к распоряжению Департамента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экономической политики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и развития города Москвы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от 18 октября 2010 г. N 62-Р</w:t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26F30"/>
          <w:lang w:eastAsia="ru-RU"/>
        </w:rPr>
      </w:pP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t xml:space="preserve">Предельные комплексные расценки </w:t>
      </w: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br/>
        <w:t xml:space="preserve">на работы по механизированной уборке внутриквартальных </w:t>
      </w: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br/>
        <w:t>проездов и дворовых территорий в зимний период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b/>
          <w:bCs/>
          <w:color w:val="666666"/>
          <w:sz w:val="11"/>
          <w:lang w:eastAsia="ru-RU"/>
        </w:rPr>
        <w:t>вводятся с 1 января 2011 г.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 xml:space="preserve"> 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1"/>
        <w:gridCol w:w="3656"/>
        <w:gridCol w:w="1326"/>
        <w:gridCol w:w="800"/>
        <w:gridCol w:w="799"/>
        <w:gridCol w:w="799"/>
        <w:gridCol w:w="799"/>
        <w:gridCol w:w="799"/>
      </w:tblGrid>
      <w:tr w:rsidR="00E31144" w:rsidRPr="00E31144" w:rsidTr="00E3114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N </w:t>
            </w:r>
            <w:proofErr w:type="spellStart"/>
            <w:proofErr w:type="gramStart"/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п</w:t>
            </w:r>
            <w:proofErr w:type="spellEnd"/>
            <w:proofErr w:type="gramEnd"/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/</w:t>
            </w:r>
            <w:proofErr w:type="spellStart"/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Наименование технологической операции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Расценка, рубли, за период, за единицу измерения, без учета НДС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Класс территории (для дворовых территорий)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5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Механизированная уборка дворовых территорий в зимний период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14,97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18,75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31,10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37,14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38,65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Механизированная уборка внутриквартальных проездов в зимний период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кв. м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12,37 </w:t>
            </w:r>
          </w:p>
        </w:tc>
      </w:tr>
    </w:tbl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при расчете предельных комплексных расценок кратность выполнения работ за зимний период принята в соответствии с Регламентом механизированной уборки внутриквартальных проездов и дворовых территорий в зимний период, утвержденным первым заместителем Мэра Москвы в Правительстве Москвы Бирюковым П.П. 24.09.2008.</w:t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right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bookmarkStart w:id="1" w:name="2"/>
      <w:bookmarkEnd w:id="1"/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Приложение 2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к распоряжению Департамента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экономической политики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и развития города Москвы</w:t>
      </w: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br/>
        <w:t>от 18 октября 2010 г. № 62-Р</w:t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right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>
        <w:rPr>
          <w:rFonts w:ascii="Tahoma" w:eastAsia="Times New Roman" w:hAnsi="Tahoma" w:cs="Tahoma"/>
          <w:noProof/>
          <w:color w:val="666666"/>
          <w:sz w:val="11"/>
          <w:szCs w:val="11"/>
          <w:lang w:eastAsia="ru-RU"/>
        </w:rPr>
        <w:drawing>
          <wp:inline distT="0" distB="0" distL="0" distR="0">
            <wp:extent cx="440055" cy="69215"/>
            <wp:effectExtent l="19050" t="0" r="0" b="0"/>
            <wp:docPr id="2" name="Рисунок 2" descr="http://www.elcode.ru/cms_files/Image/bullets/on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lcode.ru/cms_files/Image/bullets/ontop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6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26F30"/>
          <w:lang w:eastAsia="ru-RU"/>
        </w:rPr>
      </w:pP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t>Предельные единичные расценки</w:t>
      </w: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br/>
        <w:t>на работы по механизированной уборке внутриквартальных</w:t>
      </w:r>
      <w:r w:rsidRPr="00E31144">
        <w:rPr>
          <w:rFonts w:ascii="Arial" w:eastAsia="Times New Roman" w:hAnsi="Arial" w:cs="Arial"/>
          <w:b/>
          <w:bCs/>
          <w:color w:val="026F30"/>
          <w:lang w:eastAsia="ru-RU"/>
        </w:rPr>
        <w:br/>
        <w:t>проездов и дворовых территорий в зимний период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b/>
          <w:bCs/>
          <w:color w:val="666666"/>
          <w:sz w:val="11"/>
          <w:lang w:eastAsia="ru-RU"/>
        </w:rPr>
        <w:t>вводятся с 1 января 2011 г.</w:t>
      </w:r>
    </w:p>
    <w:p w:rsidR="00E31144" w:rsidRPr="00E31144" w:rsidRDefault="00E31144" w:rsidP="00E31144">
      <w:pPr>
        <w:spacing w:after="0" w:line="240" w:lineRule="auto"/>
        <w:jc w:val="center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 xml:space="preserve">  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"/>
        <w:gridCol w:w="1329"/>
        <w:gridCol w:w="82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210"/>
        <w:gridCol w:w="210"/>
        <w:gridCol w:w="210"/>
        <w:gridCol w:w="210"/>
        <w:gridCol w:w="210"/>
      </w:tblGrid>
      <w:tr w:rsidR="00E31144" w:rsidRPr="00E31144" w:rsidTr="00E3114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N </w:t>
            </w:r>
            <w:proofErr w:type="spellStart"/>
            <w:proofErr w:type="gramStart"/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п</w:t>
            </w:r>
            <w:proofErr w:type="spellEnd"/>
            <w:proofErr w:type="gramEnd"/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/</w:t>
            </w:r>
            <w:proofErr w:type="spellStart"/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п</w:t>
            </w:r>
            <w:proofErr w:type="spellEnd"/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Наименование технологических операций </w:t>
            </w:r>
          </w:p>
        </w:tc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0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Расценка рубли, за разовую операцию, за единицу измерения, без учета НДС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Тип применяемой машины ДКТ-705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>Тип применяемой машины КО-707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Тип применяемой машины КМЗ-012 с навесным оборудованием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Тип применяемой машины КО-713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Класс территории (для дворовых территорий)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Класс территории (для дворовых территорий)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Класс территории (для дворовых территорий)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Класс территории (для дворовых территорий)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b/>
                <w:bCs/>
                <w:color w:val="666666"/>
                <w:sz w:val="15"/>
                <w:lang w:eastAsia="ru-RU"/>
              </w:rPr>
              <w:t xml:space="preserve">5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Механизированная уборка дворовых территорий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Механизированно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 xml:space="preserve">е сгребание и подметание снега с дворовых территорий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 xml:space="preserve">1000 кв. 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49,2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49,2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49,2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49,2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49,2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32,3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32,3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32,3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32,3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32,3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51,5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51,5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51,5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51,5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51,5</w:t>
            </w: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Ручная уборка дворовых территорий после механизированной уборки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Ручная обработка дворовых территорий щебнем фракции 2-5 мм с плотностью обработки 120 г/кв. 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кв. 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Механизированная уборка внутриквартальных проездов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Механизированное сгребание и подметание снега с внутриквартальных проездов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1000 кв. м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28,98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27,76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Ручная уборка внутриквартальных проездов после механизированной уборки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0,30 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0,30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Механизированная обработка внутриквартальных проездов </w:t>
            </w:r>
            <w:proofErr w:type="spellStart"/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противогололедным</w:t>
            </w:r>
            <w:proofErr w:type="spellEnd"/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 реагентом ХК (хлористым кальцием) с применением машины ПР-1 с плотностью обработки 42 г/кв. м и средним расстоянием до места заправки реагентами 8 км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10000 кв. м </w:t>
            </w:r>
          </w:p>
        </w:tc>
        <w:tc>
          <w:tcPr>
            <w:tcW w:w="0" w:type="auto"/>
            <w:gridSpan w:val="20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101,39 </w:t>
            </w:r>
          </w:p>
        </w:tc>
      </w:tr>
      <w:tr w:rsidR="00E31144" w:rsidRPr="00E31144" w:rsidTr="00E31144">
        <w:trPr>
          <w:jc w:val="center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Ручная обработка внутриквартальных проездов </w:t>
            </w:r>
            <w:proofErr w:type="spellStart"/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>противогололедным</w:t>
            </w:r>
            <w:proofErr w:type="spellEnd"/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 реагентом ХК (хлористым кальцием) после механизированной обработки с плотностью обработки 42 г/кв. м 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кв. м </w:t>
            </w:r>
          </w:p>
        </w:tc>
        <w:tc>
          <w:tcPr>
            <w:tcW w:w="0" w:type="auto"/>
            <w:gridSpan w:val="20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4" w:type="dxa"/>
              <w:left w:w="27" w:type="dxa"/>
              <w:bottom w:w="14" w:type="dxa"/>
              <w:right w:w="27" w:type="dxa"/>
            </w:tcMar>
            <w:hideMark/>
          </w:tcPr>
          <w:p w:rsidR="00E31144" w:rsidRPr="00E31144" w:rsidRDefault="00E31144" w:rsidP="00E3114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</w:pPr>
            <w:r w:rsidRPr="00E31144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ru-RU"/>
              </w:rPr>
              <w:t xml:space="preserve">0,37 </w:t>
            </w:r>
          </w:p>
        </w:tc>
      </w:tr>
    </w:tbl>
    <w:p w:rsidR="00E31144" w:rsidRPr="00E31144" w:rsidRDefault="00E31144" w:rsidP="00E31144">
      <w:pPr>
        <w:spacing w:after="0" w:line="240" w:lineRule="auto"/>
        <w:jc w:val="both"/>
        <w:rPr>
          <w:rFonts w:ascii="Tahoma" w:eastAsia="Times New Roman" w:hAnsi="Tahoma" w:cs="Tahoma"/>
          <w:color w:val="666666"/>
          <w:sz w:val="11"/>
          <w:szCs w:val="11"/>
          <w:lang w:eastAsia="ru-RU"/>
        </w:rPr>
      </w:pPr>
      <w:r w:rsidRPr="00E31144">
        <w:rPr>
          <w:rFonts w:ascii="Tahoma" w:eastAsia="Times New Roman" w:hAnsi="Tahoma" w:cs="Tahoma"/>
          <w:color w:val="666666"/>
          <w:sz w:val="11"/>
          <w:szCs w:val="11"/>
          <w:lang w:eastAsia="ru-RU"/>
        </w:rPr>
        <w:t> </w:t>
      </w:r>
    </w:p>
    <w:p w:rsidR="00023F51" w:rsidRDefault="00023F51"/>
    <w:sectPr w:rsidR="00023F51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1144"/>
    <w:rsid w:val="00023F51"/>
    <w:rsid w:val="003C0BC5"/>
    <w:rsid w:val="009156A5"/>
    <w:rsid w:val="00DC36CC"/>
    <w:rsid w:val="00E3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paragraph" w:styleId="3">
    <w:name w:val="heading 3"/>
    <w:basedOn w:val="a"/>
    <w:link w:val="30"/>
    <w:uiPriority w:val="9"/>
    <w:qFormat/>
    <w:rsid w:val="00E31144"/>
    <w:pPr>
      <w:spacing w:after="0" w:line="240" w:lineRule="auto"/>
      <w:outlineLvl w:val="2"/>
    </w:pPr>
    <w:rPr>
      <w:rFonts w:ascii="Arial" w:eastAsia="Times New Roman" w:hAnsi="Arial" w:cs="Arial"/>
      <w:b/>
      <w:bCs/>
      <w:color w:val="026F30"/>
      <w:lang w:eastAsia="ru-RU"/>
    </w:rPr>
  </w:style>
  <w:style w:type="paragraph" w:styleId="4">
    <w:name w:val="heading 4"/>
    <w:basedOn w:val="a"/>
    <w:link w:val="40"/>
    <w:uiPriority w:val="9"/>
    <w:qFormat/>
    <w:rsid w:val="00E31144"/>
    <w:pPr>
      <w:spacing w:after="0" w:line="240" w:lineRule="auto"/>
      <w:outlineLvl w:val="3"/>
    </w:pPr>
    <w:rPr>
      <w:rFonts w:ascii="Arial" w:eastAsia="Times New Roman" w:hAnsi="Arial" w:cs="Arial"/>
      <w:b/>
      <w:bCs/>
      <w:color w:val="FC560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144"/>
    <w:rPr>
      <w:rFonts w:ascii="Arial" w:eastAsia="Times New Roman" w:hAnsi="Arial" w:cs="Arial"/>
      <w:b/>
      <w:bCs/>
      <w:color w:val="026F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1144"/>
    <w:rPr>
      <w:rFonts w:ascii="Arial" w:eastAsia="Times New Roman" w:hAnsi="Arial" w:cs="Arial"/>
      <w:b/>
      <w:bCs/>
      <w:color w:val="FC5602"/>
      <w:lang w:eastAsia="ru-RU"/>
    </w:rPr>
  </w:style>
  <w:style w:type="character" w:styleId="a3">
    <w:name w:val="Hyperlink"/>
    <w:basedOn w:val="a0"/>
    <w:uiPriority w:val="99"/>
    <w:semiHidden/>
    <w:unhideWhenUsed/>
    <w:rsid w:val="00E31144"/>
    <w:rPr>
      <w:color w:val="666666"/>
      <w:u w:val="single"/>
    </w:rPr>
  </w:style>
  <w:style w:type="paragraph" w:styleId="a4">
    <w:name w:val="Normal (Web)"/>
    <w:basedOn w:val="a"/>
    <w:uiPriority w:val="99"/>
    <w:unhideWhenUsed/>
    <w:rsid w:val="00E31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11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code.ru/hotdoc/7458.html" TargetMode="External"/><Relationship Id="rId5" Type="http://schemas.openxmlformats.org/officeDocument/2006/relationships/hyperlink" Target="http://www.elcode.ru/hotdoc/7458.html" TargetMode="External"/><Relationship Id="rId4" Type="http://schemas.openxmlformats.org/officeDocument/2006/relationships/hyperlink" Target="http://www.elcode.ru/hotdoc/7458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4753</Characters>
  <Application>Microsoft Office Word</Application>
  <DocSecurity>0</DocSecurity>
  <Lines>39</Lines>
  <Paragraphs>11</Paragraphs>
  <ScaleCrop>false</ScaleCrop>
  <Company>ЗАО "Энвижн Груп"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2011-02-18T13:17:00Z</dcterms:created>
  <dcterms:modified xsi:type="dcterms:W3CDTF">2011-02-18T13:17:00Z</dcterms:modified>
</cp:coreProperties>
</file>