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12B" w:rsidRDefault="00737288">
      <w:pPr>
        <w:spacing w:after="0" w:line="259" w:lineRule="auto"/>
        <w:ind w:left="51" w:right="0" w:firstLine="0"/>
        <w:jc w:val="center"/>
      </w:pPr>
      <w:r>
        <w:rPr>
          <w:noProof/>
        </w:rPr>
        <w:drawing>
          <wp:inline distT="0" distB="0" distL="0" distR="0">
            <wp:extent cx="786765" cy="79819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80112B" w:rsidRDefault="00737288">
      <w:pPr>
        <w:spacing w:after="0" w:line="259" w:lineRule="auto"/>
        <w:ind w:right="0" w:firstLine="0"/>
        <w:jc w:val="left"/>
      </w:pPr>
      <w:r>
        <w:rPr>
          <w:sz w:val="22"/>
        </w:rPr>
        <w:t xml:space="preserve"> </w:t>
      </w:r>
    </w:p>
    <w:p w:rsidR="0080112B" w:rsidRDefault="00737288">
      <w:pPr>
        <w:spacing w:after="338" w:line="248" w:lineRule="auto"/>
        <w:ind w:left="1302" w:right="1302" w:hanging="10"/>
        <w:jc w:val="center"/>
      </w:pPr>
      <w:r>
        <w:rPr>
          <w:sz w:val="18"/>
        </w:rPr>
        <w:t xml:space="preserve">Межрегиональная общественная организация по содействию развитию строительной отрасли </w:t>
      </w:r>
    </w:p>
    <w:p w:rsidR="0080112B" w:rsidRDefault="00737288">
      <w:pPr>
        <w:pStyle w:val="1"/>
      </w:pPr>
      <w:r>
        <w:t xml:space="preserve">СОЮЗ ИНЖЕНЕРОВ-СМЕТЧИКОВ </w:t>
      </w:r>
    </w:p>
    <w:p w:rsidR="0080112B" w:rsidRDefault="00737288">
      <w:pPr>
        <w:spacing w:after="2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8316" cy="6096"/>
                <wp:effectExtent l="0" t="0" r="0" b="0"/>
                <wp:docPr id="5276" name="Group 5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316" cy="6096"/>
                          <a:chOff x="0" y="0"/>
                          <a:chExt cx="6338316" cy="6096"/>
                        </a:xfrm>
                      </wpg:grpSpPr>
                      <wps:wsp>
                        <wps:cNvPr id="6566" name="Shape 6566"/>
                        <wps:cNvSpPr/>
                        <wps:spPr>
                          <a:xfrm>
                            <a:off x="0" y="0"/>
                            <a:ext cx="6338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316" h="9144">
                                <a:moveTo>
                                  <a:pt x="0" y="0"/>
                                </a:moveTo>
                                <a:lnTo>
                                  <a:pt x="6338316" y="0"/>
                                </a:lnTo>
                                <a:lnTo>
                                  <a:pt x="6338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76" style="width:499.08pt;height:0.47998pt;mso-position-horizontal-relative:char;mso-position-vertical-relative:line" coordsize="63383,60">
                <v:shape id="Shape 6567" style="position:absolute;width:63383;height:91;left:0;top:0;" coordsize="6338316,9144" path="m0,0l6338316,0l63383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0112B" w:rsidRDefault="00737288">
      <w:pPr>
        <w:spacing w:after="0" w:line="259" w:lineRule="auto"/>
        <w:ind w:right="0" w:firstLine="0"/>
        <w:jc w:val="left"/>
      </w:pPr>
      <w:r>
        <w:rPr>
          <w:sz w:val="22"/>
        </w:rPr>
        <w:t xml:space="preserve"> </w:t>
      </w:r>
    </w:p>
    <w:p w:rsidR="0080112B" w:rsidRDefault="00737288">
      <w:pPr>
        <w:spacing w:after="0" w:line="248" w:lineRule="auto"/>
        <w:ind w:left="1302" w:right="1252" w:hanging="10"/>
        <w:jc w:val="center"/>
      </w:pPr>
      <w:r>
        <w:rPr>
          <w:sz w:val="18"/>
        </w:rPr>
        <w:t>192007, Санкт-Петербург, ул. Воронежская, д. 96, тел. +7(812) 326-2270, 2271, 2272, 2273, факс. +7(812) 326-2278, 2271; E-</w:t>
      </w:r>
      <w:proofErr w:type="spellStart"/>
      <w:r>
        <w:rPr>
          <w:sz w:val="18"/>
        </w:rPr>
        <w:t>mail</w:t>
      </w:r>
      <w:proofErr w:type="spellEnd"/>
      <w:r>
        <w:rPr>
          <w:sz w:val="18"/>
        </w:rPr>
        <w:t xml:space="preserve">: </w:t>
      </w:r>
      <w:r>
        <w:rPr>
          <w:sz w:val="18"/>
        </w:rPr>
        <w:t>rccs@rccs.spb.ru; www.kccs.ru</w:t>
      </w:r>
      <w:r>
        <w:rPr>
          <w:b/>
          <w:sz w:val="22"/>
        </w:rPr>
        <w:t xml:space="preserve"> </w:t>
      </w:r>
    </w:p>
    <w:p w:rsidR="0080112B" w:rsidRDefault="00737288">
      <w:pPr>
        <w:spacing w:after="0" w:line="259" w:lineRule="auto"/>
        <w:ind w:left="396" w:right="0" w:firstLine="0"/>
        <w:jc w:val="left"/>
      </w:pPr>
      <w:r>
        <w:rPr>
          <w:sz w:val="22"/>
        </w:rPr>
        <w:t xml:space="preserve"> </w:t>
      </w:r>
    </w:p>
    <w:p w:rsidR="0080112B" w:rsidRDefault="00737288">
      <w:pPr>
        <w:spacing w:after="0" w:line="259" w:lineRule="auto"/>
        <w:ind w:left="396" w:right="0" w:firstLine="0"/>
        <w:jc w:val="left"/>
      </w:pPr>
      <w:r>
        <w:rPr>
          <w:sz w:val="22"/>
        </w:rPr>
        <w:t xml:space="preserve"> </w:t>
      </w:r>
    </w:p>
    <w:p w:rsidR="0080112B" w:rsidRDefault="00737288">
      <w:pPr>
        <w:ind w:left="7" w:right="0"/>
      </w:pPr>
      <w:r>
        <w:t>Уважаемые Заказчики и Подрядчики! Несмотря на наши многочисленные разъяснения к нам в Союз продолжают поступать вопросы про т.н. «упрощенцев». Еще раз – не следует путать гражданско-правовые и налоговые отношения. Правова</w:t>
      </w:r>
      <w:r>
        <w:t>я позиция по этому вопросу четко определена в многочисленных документах и решениях судов, в том числе Верховного Суда РФ.</w:t>
      </w:r>
      <w:r w:rsidR="00306082">
        <w:t xml:space="preserve"> </w:t>
      </w:r>
    </w:p>
    <w:p w:rsidR="0080112B" w:rsidRDefault="00737288">
      <w:pPr>
        <w:spacing w:after="34" w:line="259" w:lineRule="auto"/>
        <w:ind w:left="396" w:right="0" w:firstLine="0"/>
        <w:jc w:val="left"/>
      </w:pPr>
      <w:r>
        <w:t xml:space="preserve"> </w:t>
      </w:r>
    </w:p>
    <w:p w:rsidR="0080112B" w:rsidRDefault="00737288" w:rsidP="00306082">
      <w:pPr>
        <w:spacing w:after="98" w:line="269" w:lineRule="auto"/>
        <w:ind w:left="391" w:right="0" w:hanging="10"/>
        <w:outlineLvl w:val="0"/>
      </w:pPr>
      <w:r>
        <w:rPr>
          <w:b/>
        </w:rPr>
        <w:t>ПРИВЕДЕМ КОНСОЛИДИРОВАННУЮ ПОЗИЦИЮ:</w:t>
      </w:r>
      <w:r w:rsidR="00306082">
        <w:rPr>
          <w:b/>
        </w:rPr>
        <w:t xml:space="preserve"> </w:t>
      </w:r>
    </w:p>
    <w:p w:rsidR="0080112B" w:rsidRDefault="00737288">
      <w:pPr>
        <w:ind w:left="7" w:right="0"/>
      </w:pPr>
      <w:r>
        <w:t>Государственный заказчик посчитал, что раз подрядчик использует упрощенную систему налогообложения, не уплачивает НДС, то расчет стоимости выполненных работ должен был осуществляться с учетом применяемой ответчиком системы налогообложения (Заказчик считает</w:t>
      </w:r>
      <w:r>
        <w:t>, что расчет стоимости выполненных работ необходимо производить с учетом норм МДС 81-25.2001, Письма Государственного комитета Российской Федерации по строительству и жилищно-коммунальному комплексу от 06.10.2003 N 6292/10).</w:t>
      </w:r>
      <w:r w:rsidR="00306082">
        <w:t xml:space="preserve"> </w:t>
      </w:r>
    </w:p>
    <w:p w:rsidR="0080112B" w:rsidRDefault="00737288">
      <w:pPr>
        <w:ind w:left="7" w:right="0"/>
      </w:pPr>
      <w:r>
        <w:t>По сути, основанием заявленны</w:t>
      </w:r>
      <w:r>
        <w:t xml:space="preserve">х требований является именно применяемая ответчиком система налогообложения. Заказчик указывает, что неприменение коэффициентов при формировании цены контракта привело к оплате работ по завышенной стоимости; подрядные организации, работающие по упрощенной </w:t>
      </w:r>
      <w:r>
        <w:t>системе налогообложения, обязаны применять понижающие коэффициенты.</w:t>
      </w:r>
      <w:r w:rsidR="00306082">
        <w:t xml:space="preserve"> </w:t>
      </w:r>
    </w:p>
    <w:p w:rsidR="0080112B" w:rsidRDefault="00737288">
      <w:pPr>
        <w:spacing w:after="34" w:line="259" w:lineRule="auto"/>
        <w:ind w:left="396" w:right="0" w:firstLine="0"/>
        <w:jc w:val="left"/>
      </w:pPr>
      <w:r>
        <w:t xml:space="preserve"> </w:t>
      </w:r>
    </w:p>
    <w:p w:rsidR="0080112B" w:rsidRDefault="00737288" w:rsidP="00306082">
      <w:pPr>
        <w:spacing w:after="98" w:line="269" w:lineRule="auto"/>
        <w:ind w:left="391" w:right="0" w:hanging="10"/>
        <w:outlineLvl w:val="0"/>
      </w:pPr>
      <w:r>
        <w:rPr>
          <w:b/>
        </w:rPr>
        <w:t>ОБОБЩЕННАЯ ПРАВОВАЯ ПОЗИЦИЯ СУДОВ:</w:t>
      </w:r>
      <w:r w:rsidR="00306082">
        <w:rPr>
          <w:b/>
        </w:rPr>
        <w:t xml:space="preserve"> </w:t>
      </w:r>
    </w:p>
    <w:p w:rsidR="0080112B" w:rsidRDefault="00737288">
      <w:pPr>
        <w:ind w:left="7" w:right="0"/>
      </w:pPr>
      <w:r>
        <w:t>Фактически требования заказчика направлены на корректировку твердой цены контракта, предварительный расчет которой осуществлялся без учета возможно</w:t>
      </w:r>
      <w:r>
        <w:t>го применения победителем торгов упрощенной системы налогообложения и без применения понижающих коэффициентов указанных в МДС 81-25.2001.</w:t>
      </w:r>
      <w:r w:rsidR="00306082">
        <w:t xml:space="preserve"> </w:t>
      </w:r>
    </w:p>
    <w:p w:rsidR="0080112B" w:rsidRDefault="00737288">
      <w:pPr>
        <w:ind w:left="7" w:right="0"/>
      </w:pPr>
      <w:r>
        <w:t xml:space="preserve">В Законе о контрактной системе отсутствуют положения, предписывающие дифференциацию цены контракта в зависимости от </w:t>
      </w:r>
      <w:r>
        <w:t>системы налогообложения претендентов на заключение контракта. Равно отсутствуют положения, согласно которым цена контракта должна быть обязательно уменьшена при заключении контракта с лицом, находящимся на упрощенной системе налогообложения.</w:t>
      </w:r>
      <w:r w:rsidR="00306082">
        <w:t xml:space="preserve"> </w:t>
      </w:r>
    </w:p>
    <w:p w:rsidR="0080112B" w:rsidRDefault="00737288">
      <w:pPr>
        <w:spacing w:after="0"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spacing w:after="5" w:line="269" w:lineRule="auto"/>
        <w:ind w:right="0" w:firstLine="396"/>
      </w:pPr>
      <w:r>
        <w:rPr>
          <w:b/>
        </w:rPr>
        <w:t>Возможност</w:t>
      </w:r>
      <w:r>
        <w:rPr>
          <w:b/>
        </w:rPr>
        <w:t>ь уменьшения цены контракта на НДС при условии применения победителем конкурса упрощенной системы налогообложения Законом N 44-ФЗ не предусмотрена.</w:t>
      </w:r>
      <w:r w:rsidR="00306082">
        <w:rPr>
          <w:b/>
        </w:rPr>
        <w:t xml:space="preserve"> </w:t>
      </w:r>
    </w:p>
    <w:p w:rsidR="0080112B" w:rsidRDefault="00737288">
      <w:pPr>
        <w:spacing w:after="0"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ind w:left="7" w:right="0"/>
      </w:pPr>
      <w:r>
        <w:lastRenderedPageBreak/>
        <w:t>Таким образом, контракт должен заключаться заказчиком по цене победителя торгов вне зависимости от приме</w:t>
      </w:r>
      <w:r>
        <w:t>няемой им системы налогообложения. Корректировка (в том числе, уменьшение) заказчиком цены контракта, в зависимости от применения лицом, с которым заключается контракт, упрощенной системы налогообложения, Законом N 44-ФЗ не предусмотрена, и противоречит пр</w:t>
      </w:r>
      <w:r>
        <w:t>инципу твердости цены контракта, установленного частью 2 статьи 34 Закона N 44-ФЗ. Кроме того, установленная контрактом стоимость оплаты соответствующих товаров, работ или услуг НЕ СООТНОСИТСЯ С НАЛОГОВЫМИ ОБЯЗАТЕЛЬСТВАМИ ПОБЕДИТЕЛЯ, поскольку является обя</w:t>
      </w:r>
      <w:r>
        <w:t>зательством заказчика оплатить контракт в установленном размере при надлежащем его исполнении. Следовательно, налоговые обязательства участника закупки не могут быть регламентированы ни аукционной документацией, ни законодательством о контрактной системе в</w:t>
      </w:r>
      <w:r>
        <w:t xml:space="preserve"> сфере закупок.</w:t>
      </w:r>
      <w:r w:rsidR="00306082">
        <w:t xml:space="preserve"> </w:t>
      </w:r>
    </w:p>
    <w:p w:rsidR="0080112B" w:rsidRDefault="00737288">
      <w:pPr>
        <w:ind w:left="7" w:right="0"/>
      </w:pPr>
      <w:r>
        <w:t>Указанный вывод согласуется с судебной практикой (постановление АС СКО от 27.04.2017 по делу N А53-24878/2016, от 21.10.2016 по делу N А32-8521/2016, от 09.06.2016 по делу N А53-26473/2015).</w:t>
      </w:r>
      <w:r w:rsidR="00306082">
        <w:t xml:space="preserve"> </w:t>
      </w:r>
    </w:p>
    <w:p w:rsidR="0080112B" w:rsidRDefault="00737288">
      <w:pPr>
        <w:spacing w:after="0" w:line="259" w:lineRule="auto"/>
        <w:ind w:left="396" w:right="0" w:firstLine="0"/>
        <w:jc w:val="left"/>
      </w:pPr>
      <w:r>
        <w:t xml:space="preserve"> </w:t>
      </w:r>
    </w:p>
    <w:p w:rsidR="0080112B" w:rsidRDefault="00737288" w:rsidP="00306082">
      <w:pPr>
        <w:ind w:left="7" w:right="0"/>
      </w:pPr>
      <w:r>
        <w:t>ВОЗМОЖНОСТЬ УМЕНЬШЕНИЯ ЦЕНЫ КОНТРАКТА НА НД</w:t>
      </w:r>
      <w:r>
        <w:t xml:space="preserve">С ПРИ УСЛОВИИ ПРИМЕНЕНИЯ ПОБЕДИТЕЛЕМ КОНКУРСА УПРОЩЕННОЙ СИСТЕМЫ </w:t>
      </w:r>
    </w:p>
    <w:p w:rsidR="0080112B" w:rsidRDefault="00737288" w:rsidP="00306082">
      <w:pPr>
        <w:tabs>
          <w:tab w:val="center" w:pos="3371"/>
          <w:tab w:val="center" w:pos="4321"/>
          <w:tab w:val="center" w:pos="4992"/>
          <w:tab w:val="center" w:pos="5736"/>
          <w:tab w:val="center" w:pos="7219"/>
          <w:tab w:val="right" w:pos="9926"/>
        </w:tabs>
        <w:ind w:right="0" w:firstLine="0"/>
      </w:pPr>
      <w:r>
        <w:t xml:space="preserve">НАЛОГООБЛОЖЕНИЯ </w:t>
      </w:r>
      <w:r>
        <w:t xml:space="preserve">ЗАКОНОМ </w:t>
      </w:r>
      <w:r>
        <w:t>N</w:t>
      </w:r>
      <w:r w:rsidR="00306082">
        <w:t xml:space="preserve"> </w:t>
      </w:r>
      <w:r>
        <w:t>44-ФЗ</w:t>
      </w:r>
      <w:r w:rsidR="00306082">
        <w:t xml:space="preserve"> </w:t>
      </w:r>
      <w:r>
        <w:t>НЕ</w:t>
      </w:r>
      <w:r w:rsidR="00306082">
        <w:t xml:space="preserve"> </w:t>
      </w:r>
      <w:r>
        <w:t xml:space="preserve">ПРЕДУСМОТРЕНА </w:t>
      </w:r>
      <w:r>
        <w:t xml:space="preserve">(определения </w:t>
      </w:r>
      <w:r>
        <w:t>Верховного Суда Российской Федерации от 25.08.2016 N 310-КГ16-10142 по делу N А14-</w:t>
      </w:r>
      <w:r>
        <w:t>14925/2015, от 01.10.2015 N 303-ЭС15-11466 по делу N А37-662/2014, от 26.06.2015 N 306КГ15-7929 по делу N А65-16826/2014, от 16.03.2015 N 304-ЭС15-3471 по делу N А75-</w:t>
      </w:r>
      <w:r>
        <w:t>4212/2013).</w:t>
      </w:r>
      <w:r w:rsidR="00306082">
        <w:t xml:space="preserve"> </w:t>
      </w:r>
    </w:p>
    <w:p w:rsidR="0080112B" w:rsidRDefault="00737288">
      <w:pPr>
        <w:spacing w:after="0"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ind w:left="7" w:right="0"/>
      </w:pPr>
      <w:r>
        <w:t>Применение победителем аукциона специального налогового режима либо освоб</w:t>
      </w:r>
      <w:r>
        <w:t>ождение его от обязанностей плательщика НДС не дает заказчику оснований снижать цену контракта при его заключении и исполнении на сумму НДС, заказчик обязан оплатить выполненные заказчиком работы по согласованной цене.</w:t>
      </w:r>
      <w:r w:rsidR="00306082">
        <w:t xml:space="preserve"> </w:t>
      </w:r>
    </w:p>
    <w:p w:rsidR="0080112B" w:rsidRDefault="00737288">
      <w:pPr>
        <w:ind w:left="7" w:right="0"/>
      </w:pPr>
      <w:r>
        <w:t xml:space="preserve">Данная правовая позиция нашла свое </w:t>
      </w:r>
      <w:r>
        <w:t>отражение в судебной практике Верховного Суда Российской Федерации (определения от 15.11.2017 N 308-ЭС17-13912, от 01.10.2015 N 303ЭС15-11466).</w:t>
      </w:r>
      <w:r w:rsidR="00306082">
        <w:t xml:space="preserve"> </w:t>
      </w:r>
    </w:p>
    <w:p w:rsidR="0080112B" w:rsidRDefault="00737288">
      <w:pPr>
        <w:spacing w:after="23"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ind w:left="396" w:right="0" w:firstLine="0"/>
      </w:pPr>
      <w:r>
        <w:t>На этом можно поставить точку в правовой стороне вопроса!</w:t>
      </w:r>
      <w:r w:rsidR="00306082">
        <w:t xml:space="preserve"> </w:t>
      </w:r>
    </w:p>
    <w:p w:rsidR="0080112B" w:rsidRDefault="00737288">
      <w:pPr>
        <w:ind w:left="7" w:right="0"/>
      </w:pPr>
      <w:r>
        <w:t>Однако возникает второй вопрос, вытекающий из от</w:t>
      </w:r>
      <w:r>
        <w:t>ношений, регулируемых Налоговым законодательством (НК РФ) – КАК ВСЕ ЭТО ПРАВИЛЬНО ОФОРМИТЬ В КОНТРАКТАХ, АКТАХ ВЫПОЛНЕННЫХ РАБОТ, СПРАВКАХ О СТОИМОСТИ ВЫПОЛНЕННЫХ РАБОТ И ПЕРВИЧНЫХ РАСЧЕТНЫХ ДОКУМЕНТАХ.</w:t>
      </w:r>
      <w:r w:rsidR="00306082">
        <w:t xml:space="preserve"> </w:t>
      </w:r>
    </w:p>
    <w:p w:rsidR="0080112B" w:rsidRDefault="00737288">
      <w:pPr>
        <w:spacing w:after="0" w:line="259" w:lineRule="auto"/>
        <w:ind w:left="396" w:right="0" w:firstLine="0"/>
        <w:jc w:val="left"/>
      </w:pPr>
      <w:r>
        <w:rPr>
          <w:sz w:val="22"/>
        </w:rPr>
        <w:t xml:space="preserve"> </w:t>
      </w:r>
    </w:p>
    <w:p w:rsidR="0080112B" w:rsidRDefault="00737288">
      <w:pPr>
        <w:spacing w:after="48" w:line="259" w:lineRule="auto"/>
        <w:ind w:left="396" w:right="0" w:firstLine="0"/>
        <w:jc w:val="left"/>
      </w:pPr>
      <w:r>
        <w:rPr>
          <w:sz w:val="22"/>
        </w:rPr>
        <w:t xml:space="preserve"> </w:t>
      </w:r>
    </w:p>
    <w:p w:rsidR="0080112B" w:rsidRDefault="00737288" w:rsidP="00306082">
      <w:pPr>
        <w:spacing w:line="259" w:lineRule="auto"/>
        <w:ind w:left="17" w:right="9" w:hanging="10"/>
        <w:jc w:val="center"/>
        <w:outlineLvl w:val="0"/>
      </w:pPr>
      <w:r>
        <w:rPr>
          <w:b/>
        </w:rPr>
        <w:t xml:space="preserve">УСН. КАК ОФОРМИТЬ В ДОКУМЕНТАХ </w:t>
      </w:r>
    </w:p>
    <w:p w:rsidR="0080112B" w:rsidRDefault="00737288">
      <w:pPr>
        <w:spacing w:after="34"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numPr>
          <w:ilvl w:val="0"/>
          <w:numId w:val="1"/>
        </w:numPr>
        <w:spacing w:after="142" w:line="269" w:lineRule="auto"/>
        <w:ind w:right="0" w:hanging="240"/>
      </w:pPr>
      <w:r>
        <w:rPr>
          <w:b/>
        </w:rPr>
        <w:t>В тексте Государственного контракта пишем:</w:t>
      </w:r>
      <w:r w:rsidR="00306082">
        <w:rPr>
          <w:b/>
        </w:rPr>
        <w:t xml:space="preserve"> </w:t>
      </w:r>
    </w:p>
    <w:p w:rsidR="0080112B" w:rsidRDefault="00737288">
      <w:pPr>
        <w:ind w:left="396" w:right="0" w:firstLine="0"/>
      </w:pPr>
      <w:r>
        <w:t>3.1. Цена Контракта (цена работ) составляет: ____________</w:t>
      </w:r>
      <w:proofErr w:type="spellStart"/>
      <w:r>
        <w:t>руб</w:t>
      </w:r>
      <w:proofErr w:type="spellEnd"/>
      <w:r>
        <w:t>._______коп.</w:t>
      </w:r>
      <w:r w:rsidR="00306082">
        <w:t xml:space="preserve"> </w:t>
      </w:r>
    </w:p>
    <w:p w:rsidR="0080112B" w:rsidRDefault="00737288">
      <w:pPr>
        <w:spacing w:after="0" w:line="278" w:lineRule="auto"/>
        <w:ind w:left="-15" w:right="-12" w:firstLine="396"/>
        <w:jc w:val="left"/>
      </w:pPr>
      <w:r>
        <w:t xml:space="preserve">Примечание: </w:t>
      </w:r>
      <w:r>
        <w:rPr>
          <w:i/>
        </w:rPr>
        <w:t>НДС не упоминаем, но цена остается полной! Если используется типовой бланк (форма), где есть строка «в том числе НДС, то в н</w:t>
      </w:r>
      <w:r>
        <w:rPr>
          <w:i/>
        </w:rPr>
        <w:t>ей ставим прочерк!</w:t>
      </w:r>
      <w:r w:rsidR="00306082">
        <w:rPr>
          <w:i/>
        </w:rPr>
        <w:t xml:space="preserve"> </w:t>
      </w:r>
    </w:p>
    <w:p w:rsidR="0080112B" w:rsidRDefault="00737288">
      <w:pPr>
        <w:spacing w:after="30"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numPr>
          <w:ilvl w:val="0"/>
          <w:numId w:val="1"/>
        </w:numPr>
        <w:spacing w:after="144" w:line="269" w:lineRule="auto"/>
        <w:ind w:right="0" w:hanging="240"/>
      </w:pPr>
      <w:r>
        <w:rPr>
          <w:b/>
        </w:rPr>
        <w:t>В смете и актах выполненных работ КС-2:</w:t>
      </w:r>
      <w:r w:rsidR="00306082">
        <w:rPr>
          <w:b/>
        </w:rPr>
        <w:t xml:space="preserve"> </w:t>
      </w:r>
    </w:p>
    <w:p w:rsidR="0080112B" w:rsidRDefault="00737288">
      <w:pPr>
        <w:ind w:left="396" w:right="4773" w:firstLine="0"/>
      </w:pPr>
      <w:r>
        <w:rPr>
          <w:b/>
        </w:rPr>
        <w:lastRenderedPageBreak/>
        <w:t>Итого:</w:t>
      </w:r>
      <w:r>
        <w:t xml:space="preserve"> 100,00 руб. (сумма по гр. 8</w:t>
      </w:r>
      <w:proofErr w:type="gramStart"/>
      <w:r>
        <w:t>)</w:t>
      </w:r>
      <w:r w:rsidR="00306082">
        <w:t xml:space="preserve"> </w:t>
      </w:r>
      <w:r>
        <w:rPr>
          <w:b/>
        </w:rPr>
        <w:t>Итого</w:t>
      </w:r>
      <w:proofErr w:type="gramEnd"/>
      <w:r>
        <w:rPr>
          <w:b/>
        </w:rPr>
        <w:t xml:space="preserve"> с учетом цены контракта:</w:t>
      </w:r>
      <w:r>
        <w:t xml:space="preserve"> 108,00 руб.</w:t>
      </w:r>
      <w:r w:rsidR="00306082">
        <w:t xml:space="preserve"> </w:t>
      </w:r>
    </w:p>
    <w:p w:rsidR="0080112B" w:rsidRDefault="00737288">
      <w:pPr>
        <w:spacing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ind w:left="396" w:right="0" w:firstLine="0"/>
      </w:pPr>
      <w:r w:rsidRPr="00306082">
        <w:rPr>
          <w:spacing w:val="20"/>
        </w:rPr>
        <w:t>Примечание</w:t>
      </w:r>
      <w:r>
        <w:t xml:space="preserve">: 100 × 1,2 × 0,90, </w:t>
      </w:r>
      <w:r>
        <w:rPr>
          <w:i/>
        </w:rPr>
        <w:t>где</w:t>
      </w:r>
      <w:r w:rsidR="00306082">
        <w:t xml:space="preserve"> </w:t>
      </w:r>
    </w:p>
    <w:p w:rsidR="0080112B" w:rsidRDefault="00737288" w:rsidP="00306082">
      <w:pPr>
        <w:ind w:left="624" w:right="0" w:firstLine="0"/>
      </w:pPr>
      <w:r w:rsidRPr="00306082">
        <w:rPr>
          <w:b/>
        </w:rPr>
        <w:t>1,2</w:t>
      </w:r>
      <w:r>
        <w:t xml:space="preserve"> – коэффициент приведения (коэффициент выравнивания) к начальной мак</w:t>
      </w:r>
      <w:r>
        <w:t>симальной цене контракта. Это и есть наш условный НДС 20%</w:t>
      </w:r>
      <w:r w:rsidR="00306082">
        <w:t xml:space="preserve"> </w:t>
      </w:r>
    </w:p>
    <w:p w:rsidR="0080112B" w:rsidRDefault="00737288" w:rsidP="00306082">
      <w:pPr>
        <w:ind w:left="624" w:right="0" w:firstLine="0"/>
      </w:pPr>
      <w:r w:rsidRPr="00306082">
        <w:rPr>
          <w:b/>
        </w:rPr>
        <w:t>0,90 (условная цифра!)</w:t>
      </w:r>
      <w:r>
        <w:t xml:space="preserve"> – </w:t>
      </w:r>
      <w:r>
        <w:t>коэффициент контракта (снижения контрактной цены, коэффициент тендерного снижения и т.п.) Это Коэффициент снижения начальной (максимальной) цены контракта к цене контракта, предложенной победителем в ходе проведения процедуры закупки.</w:t>
      </w:r>
      <w:r w:rsidR="00306082">
        <w:t xml:space="preserve"> </w:t>
      </w:r>
    </w:p>
    <w:p w:rsidR="0080112B" w:rsidRDefault="00737288">
      <w:pPr>
        <w:ind w:left="7" w:right="0"/>
      </w:pPr>
      <w:r>
        <w:t>П</w:t>
      </w:r>
      <w:r>
        <w:t>рименение таких ко</w:t>
      </w:r>
      <w:r>
        <w:t>эффициентов является широко распространенной практикой и позволяет, не меняя единичных расценок выполняемых работ, указанных в локальных сметных расчетах заказчика при проведении аукциона, привести итоговую стоимость работ по этим сметам к цене, предложенн</w:t>
      </w:r>
      <w:r>
        <w:t xml:space="preserve">ой победителем аукциона. </w:t>
      </w:r>
    </w:p>
    <w:p w:rsidR="0080112B" w:rsidRDefault="00737288">
      <w:pPr>
        <w:spacing w:after="24"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spacing w:after="0" w:line="278" w:lineRule="auto"/>
        <w:ind w:left="406" w:right="4784" w:hanging="10"/>
        <w:jc w:val="left"/>
      </w:pPr>
      <w:r>
        <w:rPr>
          <w:b/>
        </w:rPr>
        <w:t>ВСЕГО ПО АКТУ:</w:t>
      </w:r>
      <w:r>
        <w:t xml:space="preserve"> 108,00 руб.</w:t>
      </w:r>
      <w:r w:rsidR="00306082">
        <w:t xml:space="preserve"> </w:t>
      </w:r>
      <w:r>
        <w:rPr>
          <w:i/>
        </w:rPr>
        <w:t>Примечание: НДС не упоминаем!</w:t>
      </w:r>
      <w:r w:rsidR="00306082">
        <w:rPr>
          <w:i/>
        </w:rPr>
        <w:t xml:space="preserve"> </w:t>
      </w:r>
    </w:p>
    <w:p w:rsidR="0080112B" w:rsidRDefault="00737288">
      <w:pPr>
        <w:spacing w:after="25"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spacing w:after="144" w:line="269" w:lineRule="auto"/>
        <w:ind w:left="391" w:right="0" w:hanging="10"/>
      </w:pPr>
      <w:r>
        <w:rPr>
          <w:b/>
        </w:rPr>
        <w:t>3. В Справке КС-3:</w:t>
      </w:r>
      <w:r w:rsidR="00306082">
        <w:rPr>
          <w:b/>
        </w:rPr>
        <w:t xml:space="preserve"> </w:t>
      </w:r>
    </w:p>
    <w:p w:rsidR="0080112B" w:rsidRDefault="00737288">
      <w:pPr>
        <w:ind w:left="396" w:right="0" w:firstLine="0"/>
      </w:pPr>
      <w:r>
        <w:rPr>
          <w:b/>
        </w:rPr>
        <w:t>Итого:</w:t>
      </w:r>
      <w:r>
        <w:t xml:space="preserve"> 108,00 руб.</w:t>
      </w:r>
      <w:r w:rsidR="00306082">
        <w:t xml:space="preserve"> </w:t>
      </w:r>
    </w:p>
    <w:p w:rsidR="0080112B" w:rsidRDefault="00737288">
      <w:pPr>
        <w:ind w:left="396" w:right="0" w:firstLine="0"/>
      </w:pPr>
      <w:r>
        <w:rPr>
          <w:b/>
        </w:rPr>
        <w:t>Сумма НДС:</w:t>
      </w:r>
      <w:r>
        <w:t xml:space="preserve"> ставим прочерк! не заполняем </w:t>
      </w:r>
    </w:p>
    <w:p w:rsidR="0080112B" w:rsidRDefault="00737288">
      <w:pPr>
        <w:ind w:left="396" w:right="0" w:firstLine="0"/>
      </w:pPr>
      <w:r>
        <w:rPr>
          <w:b/>
        </w:rPr>
        <w:t>Всего с учетом НДС:</w:t>
      </w:r>
      <w:r>
        <w:t xml:space="preserve"> ставим прочерк! не заполняем</w:t>
      </w:r>
      <w:r w:rsidR="00306082">
        <w:t xml:space="preserve"> </w:t>
      </w:r>
    </w:p>
    <w:p w:rsidR="0080112B" w:rsidRDefault="00737288">
      <w:pPr>
        <w:spacing w:after="0"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ind w:left="7" w:right="0"/>
      </w:pPr>
      <w:r>
        <w:t>Подрядчик выставляет Заказчику</w:t>
      </w:r>
      <w:r>
        <w:t xml:space="preserve"> Счет на оплату по сумме акта с припиской "НДС не облагается" (Прим. Он может и не делать эту приписку). Счет-фактура не выставляется!</w:t>
      </w:r>
      <w:r w:rsidR="00306082">
        <w:t xml:space="preserve"> </w:t>
      </w:r>
    </w:p>
    <w:p w:rsidR="0080112B" w:rsidRDefault="00737288">
      <w:pPr>
        <w:ind w:left="7" w:right="0"/>
      </w:pPr>
      <w:r>
        <w:t xml:space="preserve">Организации на УСН не являются плательщиками НДС и не должны составлять и выставлять заказчику счета-фактуры. </w:t>
      </w:r>
    </w:p>
    <w:p w:rsidR="0080112B" w:rsidRDefault="00737288">
      <w:pPr>
        <w:spacing w:after="0"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spacing w:after="2" w:line="259" w:lineRule="auto"/>
        <w:ind w:left="-29" w:right="-26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8316" cy="6096"/>
                <wp:effectExtent l="0" t="0" r="0" b="0"/>
                <wp:docPr id="5639" name="Group 5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316" cy="6096"/>
                          <a:chOff x="0" y="0"/>
                          <a:chExt cx="6338316" cy="6096"/>
                        </a:xfrm>
                      </wpg:grpSpPr>
                      <wps:wsp>
                        <wps:cNvPr id="6572" name="Shape 6572"/>
                        <wps:cNvSpPr/>
                        <wps:spPr>
                          <a:xfrm>
                            <a:off x="0" y="0"/>
                            <a:ext cx="63383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316" h="9144">
                                <a:moveTo>
                                  <a:pt x="0" y="0"/>
                                </a:moveTo>
                                <a:lnTo>
                                  <a:pt x="6338316" y="0"/>
                                </a:lnTo>
                                <a:lnTo>
                                  <a:pt x="63383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639" style="width:499.08pt;height:0.47998pt;mso-position-horizontal-relative:char;mso-position-vertical-relative:line" coordsize="63383,60">
                <v:shape id="Shape 6573" style="position:absolute;width:63383;height:91;left:0;top:0;" coordsize="6338316,9144" path="m0,0l6338316,0l63383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0112B" w:rsidRDefault="00737288">
      <w:pPr>
        <w:spacing w:after="52" w:line="259" w:lineRule="auto"/>
        <w:ind w:left="396" w:right="0" w:firstLine="0"/>
        <w:jc w:val="left"/>
      </w:pPr>
      <w:r>
        <w:rPr>
          <w:sz w:val="22"/>
        </w:rPr>
        <w:t xml:space="preserve"> </w:t>
      </w:r>
    </w:p>
    <w:p w:rsidR="0080112B" w:rsidRDefault="00737288" w:rsidP="00306082">
      <w:pPr>
        <w:spacing w:after="152" w:line="259" w:lineRule="auto"/>
        <w:ind w:left="17" w:right="13" w:hanging="10"/>
        <w:jc w:val="center"/>
        <w:outlineLvl w:val="0"/>
      </w:pPr>
      <w:r>
        <w:rPr>
          <w:b/>
        </w:rPr>
        <w:t xml:space="preserve">ЕЩЕ РАЗ ПРО НДС </w:t>
      </w:r>
    </w:p>
    <w:p w:rsidR="0080112B" w:rsidRDefault="00737288">
      <w:pPr>
        <w:ind w:left="7" w:right="0"/>
      </w:pPr>
      <w:r>
        <w:t>При оформлении выполнения в актах и справках КС-2 и КС-3 после 1 января 2019 года по перешедшим на 2019 год государственным (муниципальным) контрактам, в которых цена определена с учетом налоговой ставки 18 %, НДС следует указывать с приме</w:t>
      </w:r>
      <w:r>
        <w:t>нением расчетной ставки НДС 20/120, т.е. сперва определяется выполнение с учетом, учтенной в цене контракта НДС 18%, а потом исчисляется НДС по расчетной ставке 20/120. 118/120 × 20 = 19,67 руб.</w:t>
      </w:r>
      <w:r w:rsidR="00306082">
        <w:t xml:space="preserve"> </w:t>
      </w:r>
    </w:p>
    <w:p w:rsidR="0080112B" w:rsidRDefault="00737288">
      <w:pPr>
        <w:spacing w:after="31"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spacing w:after="154" w:line="259" w:lineRule="auto"/>
        <w:ind w:left="396" w:right="0" w:firstLine="0"/>
        <w:jc w:val="left"/>
      </w:pPr>
      <w:r>
        <w:rPr>
          <w:b/>
          <w:u w:val="single" w:color="000000"/>
        </w:rPr>
        <w:t>Пишем:</w:t>
      </w:r>
      <w:r>
        <w:rPr>
          <w:b/>
        </w:rPr>
        <w:t xml:space="preserve"> </w:t>
      </w:r>
    </w:p>
    <w:p w:rsidR="0080112B" w:rsidRDefault="00737288">
      <w:pPr>
        <w:spacing w:after="5" w:line="269" w:lineRule="auto"/>
        <w:ind w:left="391" w:right="0" w:hanging="10"/>
      </w:pPr>
      <w:r>
        <w:rPr>
          <w:b/>
        </w:rPr>
        <w:t>По Акту (без НДС)</w:t>
      </w:r>
      <w:r>
        <w:t xml:space="preserve"> - 100 руб.</w:t>
      </w:r>
      <w:r w:rsidR="00306082">
        <w:t xml:space="preserve"> </w:t>
      </w:r>
    </w:p>
    <w:p w:rsidR="0080112B" w:rsidRDefault="00737288">
      <w:pPr>
        <w:ind w:left="396" w:right="512" w:firstLine="0"/>
      </w:pPr>
      <w:r>
        <w:rPr>
          <w:b/>
        </w:rPr>
        <w:t>Всего по Акту</w:t>
      </w:r>
      <w:r>
        <w:t xml:space="preserve"> (с учтенной в контракте ставкой НДС 18 % 100 × 1,18) - 118 руб.</w:t>
      </w:r>
      <w:r w:rsidR="00306082">
        <w:t xml:space="preserve"> </w:t>
      </w:r>
      <w:r>
        <w:rPr>
          <w:b/>
        </w:rPr>
        <w:t>Итого по Акту</w:t>
      </w:r>
      <w:r>
        <w:t xml:space="preserve"> - 118 руб., в том числе НДС - 19,67 </w:t>
      </w:r>
      <w:proofErr w:type="spellStart"/>
      <w:r>
        <w:t>руб</w:t>
      </w:r>
      <w:proofErr w:type="spellEnd"/>
      <w:r>
        <w:t xml:space="preserve"> (118 × 20/120).</w:t>
      </w:r>
      <w:r w:rsidR="00306082">
        <w:t xml:space="preserve"> </w:t>
      </w:r>
    </w:p>
    <w:p w:rsidR="0080112B" w:rsidRDefault="00737288">
      <w:pPr>
        <w:spacing w:after="23"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ind w:left="396" w:right="0" w:firstLine="0"/>
      </w:pPr>
      <w:r>
        <w:t>В счетах-</w:t>
      </w:r>
      <w:r>
        <w:t xml:space="preserve">фактурах расчетная ставка указывается в графе 7 "Налоговая ставка" как 20/120 </w:t>
      </w:r>
    </w:p>
    <w:p w:rsidR="0080112B" w:rsidRDefault="00737288">
      <w:pPr>
        <w:ind w:left="7" w:right="0" w:firstLine="0"/>
      </w:pPr>
      <w:r>
        <w:t xml:space="preserve">без указания символа %, а в графе 5 (сумма без налога, всего) пишем 98,33 (118 - 19,67). </w:t>
      </w:r>
    </w:p>
    <w:p w:rsidR="0080112B" w:rsidRDefault="00737288">
      <w:pPr>
        <w:spacing w:after="22" w:line="259" w:lineRule="auto"/>
        <w:ind w:left="396" w:right="0" w:firstLine="0"/>
        <w:jc w:val="left"/>
      </w:pPr>
      <w:r>
        <w:t xml:space="preserve"> </w:t>
      </w:r>
    </w:p>
    <w:p w:rsidR="0080112B" w:rsidRDefault="00737288">
      <w:pPr>
        <w:ind w:left="396" w:right="0" w:firstLine="0"/>
      </w:pPr>
      <w:r>
        <w:t xml:space="preserve">Таким образом: </w:t>
      </w:r>
    </w:p>
    <w:p w:rsidR="0080112B" w:rsidRDefault="00737288">
      <w:pPr>
        <w:ind w:left="7" w:right="0"/>
      </w:pPr>
      <w:r>
        <w:lastRenderedPageBreak/>
        <w:t>Общая стоимость (цена государственного контракта), указанная в догово</w:t>
      </w:r>
      <w:r>
        <w:t>ре с учетом НДС, должна остаться неизменной (за исключением случая, когда заказчик согласился на изменение цены контракта по 502-ФЗ от 27.12.2018 г.).</w:t>
      </w:r>
      <w:r w:rsidR="00306082">
        <w:t xml:space="preserve"> </w:t>
      </w:r>
    </w:p>
    <w:p w:rsidR="0080112B" w:rsidRDefault="00737288">
      <w:pPr>
        <w:ind w:left="7" w:right="0"/>
      </w:pPr>
      <w:r>
        <w:t>Стоимость работ в соответствии с условиями договора составляет 118 руб., в т.ч. НДС 18%. Значит, при вы</w:t>
      </w:r>
      <w:r>
        <w:t xml:space="preserve">полнении в 2019 году подрядчик предъявит заказчику НДС по ставке 20%, рассчитав его так: 118 руб.*20/120=19, 67 руб. В счете-фактуре он укажет стоимость услуг без НДС-98,33 руб., НДС по ставке 20% −19.67 руб., стоимость с НДС-118 руб. </w:t>
      </w:r>
    </w:p>
    <w:p w:rsidR="0080112B" w:rsidRDefault="00737288">
      <w:pPr>
        <w:spacing w:after="0" w:line="259" w:lineRule="auto"/>
        <w:ind w:left="396" w:right="0" w:firstLine="0"/>
        <w:jc w:val="left"/>
      </w:pPr>
      <w:r>
        <w:rPr>
          <w:sz w:val="22"/>
        </w:rPr>
        <w:t xml:space="preserve"> </w:t>
      </w:r>
    </w:p>
    <w:p w:rsidR="0080112B" w:rsidRDefault="00737288">
      <w:pPr>
        <w:spacing w:after="92" w:line="259" w:lineRule="auto"/>
        <w:ind w:left="396" w:right="0" w:firstLine="0"/>
        <w:jc w:val="left"/>
      </w:pPr>
      <w:r>
        <w:rPr>
          <w:sz w:val="22"/>
        </w:rPr>
        <w:t xml:space="preserve"> </w:t>
      </w:r>
    </w:p>
    <w:p w:rsidR="0080112B" w:rsidRDefault="00737288">
      <w:pPr>
        <w:spacing w:after="0" w:line="259" w:lineRule="auto"/>
        <w:ind w:left="-5" w:right="0" w:hanging="10"/>
        <w:jc w:val="left"/>
      </w:pPr>
      <w:r>
        <w:rPr>
          <w:b/>
          <w:sz w:val="28"/>
        </w:rPr>
        <w:t>Президент Союза</w:t>
      </w:r>
      <w:r w:rsidR="00306082">
        <w:rPr>
          <w:b/>
          <w:sz w:val="28"/>
        </w:rPr>
        <w:t xml:space="preserve"> </w:t>
      </w:r>
      <w:r>
        <w:rPr>
          <w:b/>
          <w:sz w:val="28"/>
        </w:rPr>
        <w:t xml:space="preserve">П.В. Горячкин </w:t>
      </w:r>
    </w:p>
    <w:p w:rsidR="0080112B" w:rsidRDefault="00737288">
      <w:pPr>
        <w:spacing w:after="0" w:line="259" w:lineRule="auto"/>
        <w:ind w:right="0" w:firstLine="0"/>
        <w:jc w:val="left"/>
      </w:pPr>
      <w:r>
        <w:rPr>
          <w:b/>
        </w:rPr>
        <w:t xml:space="preserve"> </w:t>
      </w:r>
      <w:bookmarkStart w:id="0" w:name="_GoBack"/>
      <w:bookmarkEnd w:id="0"/>
    </w:p>
    <w:sectPr w:rsidR="0080112B">
      <w:footerReference w:type="even" r:id="rId8"/>
      <w:footerReference w:type="default" r:id="rId9"/>
      <w:footerReference w:type="first" r:id="rId10"/>
      <w:pgSz w:w="11906" w:h="16838"/>
      <w:pgMar w:top="1133" w:right="847" w:bottom="1232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288" w:rsidRDefault="00737288">
      <w:pPr>
        <w:spacing w:after="0" w:line="240" w:lineRule="auto"/>
      </w:pPr>
      <w:r>
        <w:separator/>
      </w:r>
    </w:p>
  </w:endnote>
  <w:endnote w:type="continuationSeparator" w:id="0">
    <w:p w:rsidR="00737288" w:rsidRDefault="0073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12B" w:rsidRDefault="00306082">
    <w:pPr>
      <w:tabs>
        <w:tab w:val="center" w:pos="396"/>
        <w:tab w:val="center" w:pos="5161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 w:rsidR="00737288">
      <w:rPr>
        <w:sz w:val="22"/>
      </w:rPr>
      <w:fldChar w:fldCharType="begin"/>
    </w:r>
    <w:r w:rsidR="00737288">
      <w:rPr>
        <w:sz w:val="22"/>
      </w:rPr>
      <w:instrText xml:space="preserve"> PAGE   \* MERGEFORMAT </w:instrText>
    </w:r>
    <w:r w:rsidR="00737288">
      <w:rPr>
        <w:sz w:val="22"/>
      </w:rPr>
      <w:fldChar w:fldCharType="separate"/>
    </w:r>
    <w:r w:rsidR="00737288">
      <w:rPr>
        <w:sz w:val="22"/>
      </w:rPr>
      <w:t>2</w:t>
    </w:r>
    <w:r w:rsidR="00737288">
      <w:rPr>
        <w:sz w:val="22"/>
      </w:rPr>
      <w:fldChar w:fldCharType="end"/>
    </w:r>
    <w:r w:rsidR="00737288"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12B" w:rsidRDefault="00306082">
    <w:pPr>
      <w:tabs>
        <w:tab w:val="center" w:pos="396"/>
        <w:tab w:val="center" w:pos="5161"/>
      </w:tabs>
      <w:spacing w:after="0" w:line="259" w:lineRule="auto"/>
      <w:ind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 w:rsidR="00737288">
      <w:rPr>
        <w:sz w:val="22"/>
      </w:rPr>
      <w:fldChar w:fldCharType="begin"/>
    </w:r>
    <w:r w:rsidR="00737288">
      <w:rPr>
        <w:sz w:val="22"/>
      </w:rPr>
      <w:instrText xml:space="preserve"> PAGE   \* MERGEFORMAT </w:instrText>
    </w:r>
    <w:r w:rsidR="00737288">
      <w:rPr>
        <w:sz w:val="22"/>
      </w:rPr>
      <w:fldChar w:fldCharType="separate"/>
    </w:r>
    <w:r w:rsidR="00737288">
      <w:rPr>
        <w:sz w:val="22"/>
      </w:rPr>
      <w:t>2</w:t>
    </w:r>
    <w:r w:rsidR="00737288">
      <w:rPr>
        <w:sz w:val="22"/>
      </w:rPr>
      <w:fldChar w:fldCharType="end"/>
    </w:r>
    <w:r w:rsidR="00737288"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12B" w:rsidRDefault="0080112B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288" w:rsidRDefault="00737288">
      <w:pPr>
        <w:spacing w:after="0" w:line="240" w:lineRule="auto"/>
      </w:pPr>
      <w:r>
        <w:separator/>
      </w:r>
    </w:p>
  </w:footnote>
  <w:footnote w:type="continuationSeparator" w:id="0">
    <w:p w:rsidR="00737288" w:rsidRDefault="00737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20158"/>
    <w:multiLevelType w:val="hybridMultilevel"/>
    <w:tmpl w:val="88F83970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" w15:restartNumberingAfterBreak="0">
    <w:nsid w:val="7A6C55CE"/>
    <w:multiLevelType w:val="hybridMultilevel"/>
    <w:tmpl w:val="22F2FA7C"/>
    <w:lvl w:ilvl="0" w:tplc="F8580EB6">
      <w:start w:val="1"/>
      <w:numFmt w:val="decimal"/>
      <w:lvlText w:val="%1."/>
      <w:lvlJc w:val="left"/>
      <w:pPr>
        <w:ind w:left="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48352A">
      <w:start w:val="1"/>
      <w:numFmt w:val="lowerLetter"/>
      <w:lvlText w:val="%2"/>
      <w:lvlJc w:val="left"/>
      <w:pPr>
        <w:ind w:left="14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046B4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A6038C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D0AD54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0FC8E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C015D2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CEBDE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E3F16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12B"/>
    <w:rsid w:val="00306082"/>
    <w:rsid w:val="00732998"/>
    <w:rsid w:val="00737288"/>
    <w:rsid w:val="0080112B"/>
    <w:rsid w:val="009E6D10"/>
    <w:rsid w:val="00A6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0C41"/>
  <w15:docId w15:val="{CBADBC21-17D1-4B92-A583-707E040B9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60" w:lineRule="auto"/>
      <w:ind w:right="1" w:firstLine="38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37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06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УСН и НДС одним Разъяснением Союза</vt:lpstr>
    </vt:vector>
  </TitlesOfParts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УСН и НДС одним Разъяснением Союза</dc:title>
  <dc:subject/>
  <dc:creator>AVER</dc:creator>
  <cp:keywords/>
  <cp:lastModifiedBy>AVER</cp:lastModifiedBy>
  <cp:revision>3</cp:revision>
  <dcterms:created xsi:type="dcterms:W3CDTF">2019-02-10T10:56:00Z</dcterms:created>
  <dcterms:modified xsi:type="dcterms:W3CDTF">2019-02-10T10:56:00Z</dcterms:modified>
</cp:coreProperties>
</file>