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80" w:rsidRPr="00340FF3" w:rsidRDefault="002E2B80" w:rsidP="002E2B80">
      <w:pPr>
        <w:rPr>
          <w:lang w:val="ru-RU"/>
        </w:rPr>
      </w:pPr>
      <w:r w:rsidRPr="00340FF3">
        <w:rPr>
          <w:lang w:val="ru-RU"/>
        </w:rPr>
        <w:t xml:space="preserve">При взаиморасчетах за выполненные работы </w:t>
      </w:r>
      <w:proofErr w:type="spellStart"/>
      <w:r w:rsidRPr="00340FF3">
        <w:rPr>
          <w:lang w:val="ru-RU"/>
        </w:rPr>
        <w:t>Минрегион</w:t>
      </w:r>
      <w:proofErr w:type="spellEnd"/>
      <w:r w:rsidRPr="00340FF3">
        <w:rPr>
          <w:lang w:val="ru-RU"/>
        </w:rPr>
        <w:t xml:space="preserve"> России рекомендует использовать показатели, на основании которых определялась твердая договорная цена. </w:t>
      </w:r>
    </w:p>
    <w:p w:rsidR="002E2B80" w:rsidRPr="00340FF3" w:rsidRDefault="002E2B80" w:rsidP="002E2B80">
      <w:pPr>
        <w:rPr>
          <w:lang w:val="ru-RU"/>
        </w:rPr>
      </w:pPr>
      <w:r w:rsidRPr="00340FF3">
        <w:rPr>
          <w:lang w:val="ru-RU"/>
        </w:rPr>
        <w:t xml:space="preserve"> </w:t>
      </w:r>
      <w:proofErr w:type="gramStart"/>
      <w:r w:rsidRPr="00340FF3">
        <w:rPr>
          <w:lang w:val="ru-RU"/>
        </w:rPr>
        <w:t>В соответствии с письмом Федеральной службы государственной статистики от 31 мая 2005 г. № 01-02-9/381 «О заполнение унифицированных форм первичной учетной документации № КС-2, КС-3 и КС-11» если по договору подряда стоимость поручаемых подрядчику строительных или ремонтных работ определяется согласованной в договоре фиксированной ценой и расчеты за выполненные работы и затраты производятся в пределах указанной твердой договорной цены, реквизиты, относящиеся к</w:t>
      </w:r>
      <w:proofErr w:type="gramEnd"/>
      <w:r w:rsidRPr="00340FF3">
        <w:rPr>
          <w:lang w:val="ru-RU"/>
        </w:rPr>
        <w:t xml:space="preserve"> единичным расценкам, в форме № КС-2 не заполняются (гр.4 «Номер единичной расценки» и гр. 7 «Выполнено работ; цена за единицу, руб.), в них проставляется прочерк.</w:t>
      </w:r>
    </w:p>
    <w:p w:rsidR="00931B8C" w:rsidRPr="002E2B80" w:rsidRDefault="00931B8C">
      <w:pPr>
        <w:rPr>
          <w:lang w:val="ru-RU"/>
        </w:rPr>
      </w:pPr>
    </w:p>
    <w:sectPr w:rsidR="00931B8C" w:rsidRPr="002E2B80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B80"/>
    <w:rsid w:val="002E2B80"/>
    <w:rsid w:val="00931B8C"/>
    <w:rsid w:val="0097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ООО "Геомассив - ЮГ"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2013-01-25T08:45:00Z</dcterms:created>
  <dcterms:modified xsi:type="dcterms:W3CDTF">2013-01-25T08:45:00Z</dcterms:modified>
</cp:coreProperties>
</file>