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469" w:rsidRPr="00B33469" w:rsidRDefault="00B33469">
      <w:pPr>
        <w:widowControl w:val="0"/>
        <w:autoSpaceDE w:val="0"/>
        <w:autoSpaceDN w:val="0"/>
        <w:adjustRightInd w:val="0"/>
        <w:jc w:val="center"/>
        <w:rPr>
          <w:rFonts w:ascii="Verdana" w:hAnsi="Verdana" w:cs="Calibri"/>
          <w:b/>
          <w:bCs/>
          <w:sz w:val="18"/>
          <w:szCs w:val="18"/>
        </w:rPr>
      </w:pPr>
      <w:r w:rsidRPr="00B33469">
        <w:rPr>
          <w:rFonts w:ascii="Verdana" w:hAnsi="Verdana" w:cs="Calibri"/>
          <w:b/>
          <w:bCs/>
          <w:sz w:val="18"/>
          <w:szCs w:val="18"/>
        </w:rPr>
        <w:t>ДОПОЛНИТЕЛЬНЫЕ РАБОТЫ ПО ДОГОВОРУ СТРОИТЕЛЬНОГО ПОДРЯДА:</w:t>
      </w:r>
    </w:p>
    <w:p w:rsidR="00B33469" w:rsidRPr="00B33469" w:rsidRDefault="00B33469">
      <w:pPr>
        <w:widowControl w:val="0"/>
        <w:autoSpaceDE w:val="0"/>
        <w:autoSpaceDN w:val="0"/>
        <w:adjustRightInd w:val="0"/>
        <w:jc w:val="center"/>
        <w:rPr>
          <w:rFonts w:ascii="Verdana" w:hAnsi="Verdana" w:cs="Calibri"/>
          <w:b/>
          <w:bCs/>
          <w:sz w:val="18"/>
          <w:szCs w:val="18"/>
        </w:rPr>
      </w:pPr>
      <w:r w:rsidRPr="00B33469">
        <w:rPr>
          <w:rFonts w:ascii="Verdana" w:hAnsi="Verdana" w:cs="Calibri"/>
          <w:b/>
          <w:bCs/>
          <w:sz w:val="18"/>
          <w:szCs w:val="18"/>
        </w:rPr>
        <w:t>ЧТО ЖДЕТ ПОДРЯДЧИКА</w:t>
      </w:r>
    </w:p>
    <w:p w:rsidR="00B33469" w:rsidRPr="00B33469" w:rsidRDefault="00B33469">
      <w:pPr>
        <w:widowControl w:val="0"/>
        <w:autoSpaceDE w:val="0"/>
        <w:autoSpaceDN w:val="0"/>
        <w:adjustRightInd w:val="0"/>
        <w:jc w:val="center"/>
        <w:rPr>
          <w:rFonts w:ascii="Verdana" w:hAnsi="Verdana" w:cs="Calibri"/>
          <w:sz w:val="18"/>
          <w:szCs w:val="18"/>
        </w:rPr>
      </w:pPr>
    </w:p>
    <w:p w:rsidR="00B33469" w:rsidRPr="00B33469" w:rsidRDefault="00B33469">
      <w:pPr>
        <w:widowControl w:val="0"/>
        <w:autoSpaceDE w:val="0"/>
        <w:autoSpaceDN w:val="0"/>
        <w:adjustRightInd w:val="0"/>
        <w:rPr>
          <w:rFonts w:ascii="Verdana" w:hAnsi="Verdana" w:cs="Calibri"/>
          <w:sz w:val="18"/>
          <w:szCs w:val="18"/>
        </w:rPr>
      </w:pPr>
      <w:r w:rsidRPr="00B33469">
        <w:rPr>
          <w:rFonts w:ascii="Verdana" w:hAnsi="Verdana" w:cs="Calibri"/>
          <w:sz w:val="18"/>
          <w:szCs w:val="18"/>
        </w:rPr>
        <w:t>/"Жилищное право", 2011, N 11/</w:t>
      </w:r>
    </w:p>
    <w:p w:rsidR="00B33469" w:rsidRPr="00B33469" w:rsidRDefault="00B33469">
      <w:pPr>
        <w:widowControl w:val="0"/>
        <w:autoSpaceDE w:val="0"/>
        <w:autoSpaceDN w:val="0"/>
        <w:adjustRightInd w:val="0"/>
        <w:jc w:val="center"/>
        <w:rPr>
          <w:rFonts w:ascii="Verdana" w:hAnsi="Verdana" w:cs="Calibri"/>
          <w:sz w:val="18"/>
          <w:szCs w:val="18"/>
        </w:rPr>
      </w:pPr>
    </w:p>
    <w:p w:rsidR="00B33469" w:rsidRPr="00B33469" w:rsidRDefault="00B33469">
      <w:pPr>
        <w:widowControl w:val="0"/>
        <w:autoSpaceDE w:val="0"/>
        <w:autoSpaceDN w:val="0"/>
        <w:adjustRightInd w:val="0"/>
        <w:jc w:val="center"/>
        <w:rPr>
          <w:rFonts w:ascii="Verdana" w:hAnsi="Verdana" w:cs="Calibri"/>
          <w:b/>
          <w:bCs/>
          <w:sz w:val="18"/>
          <w:szCs w:val="18"/>
        </w:rPr>
      </w:pPr>
      <w:r w:rsidRPr="00B33469">
        <w:rPr>
          <w:rFonts w:ascii="Verdana" w:hAnsi="Verdana" w:cs="Calibri"/>
          <w:b/>
          <w:bCs/>
          <w:sz w:val="18"/>
          <w:szCs w:val="18"/>
        </w:rPr>
        <w:t>Т. НЕФЕДОВА</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Нефедова Татьяна, руководитель службы внутреннего аудита многопрофильного холдинга.</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В процессе рассмотрения споров, возникающих по договору строительного подряда, зачастую основные разногласия между подрядчиком и заказчиком связаны с вопросом об определении цены строительных работ, подлежащей оплате. Данная проблема, несмотря на детальную регламентацию отношений подряда, по-прежнему остается актуальной. При этом возникают различные вопросы: имеет ли подрядчик право требовать от заказчика оплаты выполненных и принятых заказчиком дополнительных работ, не предусмотренных договором подряда; может ли подрядчик требовать оплаты выполненных дополнительных работ на основании одностороннего акта выполненных работ, от подписания которого заказчик уклоняется, и другие вопросы?</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Статья </w:t>
      </w:r>
      <w:proofErr w:type="gramStart"/>
      <w:r w:rsidRPr="00B33469">
        <w:rPr>
          <w:rFonts w:ascii="Verdana" w:hAnsi="Verdana" w:cs="Calibri"/>
          <w:sz w:val="18"/>
          <w:szCs w:val="18"/>
        </w:rPr>
        <w:t>основана на анализе самой свежей</w:t>
      </w:r>
      <w:proofErr w:type="gramEnd"/>
      <w:r w:rsidRPr="00B33469">
        <w:rPr>
          <w:rFonts w:ascii="Verdana" w:hAnsi="Verdana" w:cs="Calibri"/>
          <w:sz w:val="18"/>
          <w:szCs w:val="18"/>
        </w:rPr>
        <w:t xml:space="preserve"> арбитражной практики рассмотрения споров, связанных с оплатой и предъявлением дополнительных работ по договору строительного подряда. Представлен обзор судебных решений за 2011 год.</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DC0AAF" w:rsidRDefault="00B33469">
      <w:pPr>
        <w:widowControl w:val="0"/>
        <w:autoSpaceDE w:val="0"/>
        <w:autoSpaceDN w:val="0"/>
        <w:adjustRightInd w:val="0"/>
        <w:jc w:val="center"/>
        <w:outlineLvl w:val="0"/>
        <w:rPr>
          <w:rFonts w:ascii="Verdana" w:hAnsi="Verdana" w:cs="Calibri"/>
          <w:b/>
          <w:sz w:val="18"/>
          <w:szCs w:val="18"/>
        </w:rPr>
      </w:pPr>
      <w:r w:rsidRPr="00DC0AAF">
        <w:rPr>
          <w:rFonts w:ascii="Verdana" w:hAnsi="Verdana" w:cs="Calibri"/>
          <w:b/>
          <w:sz w:val="18"/>
          <w:szCs w:val="18"/>
        </w:rPr>
        <w:t>1. НЕМНОГО О ТЕХНИЧЕСКОЙ ДОКУМЕНТАЦИИ И СМЕТЕ</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Подрядчик обязан осуществлять работы по строительству объекта в соответствии с технической документацией, определяющей объем, содержание работы, и сметой, являющейся важным экономическим документом строительства, который определяет цену объекта, поскольку смета учитывает не только стоимость работ, но и стоимость приобретаемого оборудования, материалов, </w:t>
      </w:r>
      <w:proofErr w:type="spellStart"/>
      <w:r w:rsidRPr="00B33469">
        <w:rPr>
          <w:rFonts w:ascii="Verdana" w:hAnsi="Verdana" w:cs="Calibri"/>
          <w:sz w:val="18"/>
          <w:szCs w:val="18"/>
        </w:rPr>
        <w:t>энергоисточников</w:t>
      </w:r>
      <w:proofErr w:type="spellEnd"/>
      <w:r w:rsidRPr="00B33469">
        <w:rPr>
          <w:rFonts w:ascii="Verdana" w:hAnsi="Verdana" w:cs="Calibri"/>
          <w:sz w:val="18"/>
          <w:szCs w:val="18"/>
        </w:rPr>
        <w:t>, других затрат. Техническая документация и смета должны соответствовать требованиям нормативных документов, регулирующих строительство, и заключаемому договору строительного подряда. В систему нормативных документов входят Строительные нормы и правила (СНиП) - федеральный документ; ГОСТы в области строительства, своды правил по проектированию, некоторые нормативные документы субъектов РФ. СНиП регламентируют порядок разработки, согласования, утверждения и состав проектной документации на строительство зданий, сооружений на территории РФ.</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Согласно </w:t>
      </w:r>
      <w:hyperlink r:id="rId5" w:history="1">
        <w:r w:rsidRPr="00B33469">
          <w:rPr>
            <w:rFonts w:ascii="Verdana" w:hAnsi="Verdana" w:cs="Calibri"/>
            <w:color w:val="0000FF"/>
            <w:sz w:val="18"/>
            <w:szCs w:val="18"/>
          </w:rPr>
          <w:t>письму</w:t>
        </w:r>
      </w:hyperlink>
      <w:r w:rsidRPr="00B33469">
        <w:rPr>
          <w:rFonts w:ascii="Verdana" w:hAnsi="Verdana" w:cs="Calibri"/>
          <w:sz w:val="18"/>
          <w:szCs w:val="18"/>
        </w:rPr>
        <w:t xml:space="preserve"> Министерства регионального развития РФ от 17.11.2009 N 38285-ИП/08 при определении сметной стоимости строительства составление смет осуществляется в соответствии с </w:t>
      </w:r>
      <w:hyperlink r:id="rId6" w:history="1">
        <w:r w:rsidRPr="00B33469">
          <w:rPr>
            <w:rFonts w:ascii="Verdana" w:hAnsi="Verdana" w:cs="Calibri"/>
            <w:color w:val="0000FF"/>
            <w:sz w:val="18"/>
            <w:szCs w:val="18"/>
          </w:rPr>
          <w:t>Методикой</w:t>
        </w:r>
      </w:hyperlink>
      <w:r w:rsidRPr="00B33469">
        <w:rPr>
          <w:rFonts w:ascii="Verdana" w:hAnsi="Verdana" w:cs="Calibri"/>
          <w:sz w:val="18"/>
          <w:szCs w:val="18"/>
        </w:rPr>
        <w:t xml:space="preserve"> определения стоимости строительной продукции на территории Российской Федерации МДС 81-35.2004, утвержденной Постановлением Госстроя России от 05.03.2004 N 15/1. В соответствии с </w:t>
      </w:r>
      <w:hyperlink r:id="rId7" w:history="1">
        <w:r w:rsidRPr="00B33469">
          <w:rPr>
            <w:rFonts w:ascii="Verdana" w:hAnsi="Verdana" w:cs="Calibri"/>
            <w:color w:val="0000FF"/>
            <w:sz w:val="18"/>
            <w:szCs w:val="18"/>
          </w:rPr>
          <w:t>пунктом 3.27</w:t>
        </w:r>
      </w:hyperlink>
      <w:r w:rsidRPr="00B33469">
        <w:rPr>
          <w:rFonts w:ascii="Verdana" w:hAnsi="Verdana" w:cs="Calibri"/>
          <w:sz w:val="18"/>
          <w:szCs w:val="18"/>
        </w:rPr>
        <w:t xml:space="preserve"> МДС 81-35.2004 при составлении сметной документации могут применяться различные методы определения стоимости: ресурсный, базисно-индексный, ресурсно-индексный, на основе объектов-аналогов. Одновременное использование нескольких методов при составлении сметной документации на один и тот же объект не рекомендуется.</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Договор строительного подряда должен определять состав и содержание технической документации, а также предусматривать, какая из сторон и в какой срок должна представить соответствующую документацию.</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Смета вместе с технической документацией, определяющей объем, содержание работ и </w:t>
      </w:r>
      <w:proofErr w:type="gramStart"/>
      <w:r w:rsidRPr="00B33469">
        <w:rPr>
          <w:rFonts w:ascii="Verdana" w:hAnsi="Verdana" w:cs="Calibri"/>
          <w:sz w:val="18"/>
          <w:szCs w:val="18"/>
        </w:rPr>
        <w:t>другие</w:t>
      </w:r>
      <w:proofErr w:type="gramEnd"/>
      <w:r w:rsidRPr="00B33469">
        <w:rPr>
          <w:rFonts w:ascii="Verdana" w:hAnsi="Verdana" w:cs="Calibri"/>
          <w:sz w:val="18"/>
          <w:szCs w:val="18"/>
        </w:rPr>
        <w:t xml:space="preserve"> предъявляемые к ним требования, образует проектно-сметную документацию, являющуюся неотъемлемой частью договора строительного подряда. При этом предполагается, что технической документацией учтен весь комплекс работ, а в согласованной сторонами смете учтены все затраты по предстоящим работам.</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Однако в ходе строительства могут быть выявлены не учтенные в технической документации работы и, как следствие этого, необходимость проведения дополнительных работ и увеличения сметной стоимости.</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DC0AAF" w:rsidRDefault="00B33469">
      <w:pPr>
        <w:widowControl w:val="0"/>
        <w:autoSpaceDE w:val="0"/>
        <w:autoSpaceDN w:val="0"/>
        <w:adjustRightInd w:val="0"/>
        <w:jc w:val="center"/>
        <w:outlineLvl w:val="0"/>
        <w:rPr>
          <w:rFonts w:ascii="Verdana" w:hAnsi="Verdana" w:cs="Calibri"/>
          <w:b/>
          <w:sz w:val="18"/>
          <w:szCs w:val="18"/>
        </w:rPr>
      </w:pPr>
      <w:r w:rsidRPr="00DC0AAF">
        <w:rPr>
          <w:rFonts w:ascii="Verdana" w:hAnsi="Verdana" w:cs="Calibri"/>
          <w:b/>
          <w:sz w:val="18"/>
          <w:szCs w:val="18"/>
        </w:rPr>
        <w:t>2. ЧТО ТАКОЕ ДОПОЛНИТЕЛЬНЫЕ РАБОТЫ?</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Предусмотреть еще до начала строительства все работы, выполнение которых необходимо для достижения указанного в договоре результата, бывает довольно сложно. В связи с этим необходимость проведения ряда работ обнаруживается уже в процессе строительства.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Согласно </w:t>
      </w:r>
      <w:hyperlink r:id="rId8" w:history="1">
        <w:r w:rsidRPr="00B33469">
          <w:rPr>
            <w:rFonts w:ascii="Verdana" w:hAnsi="Verdana" w:cs="Calibri"/>
            <w:color w:val="0000FF"/>
            <w:sz w:val="18"/>
            <w:szCs w:val="18"/>
          </w:rPr>
          <w:t>пункту 3 статьи 743</w:t>
        </w:r>
      </w:hyperlink>
      <w:r w:rsidRPr="00B33469">
        <w:rPr>
          <w:rFonts w:ascii="Verdana" w:hAnsi="Verdana" w:cs="Calibri"/>
          <w:sz w:val="18"/>
          <w:szCs w:val="18"/>
        </w:rPr>
        <w:t xml:space="preserve"> ГК РФ подрядчик, обнаруживший в ходе </w:t>
      </w:r>
      <w:proofErr w:type="gramStart"/>
      <w:r w:rsidRPr="00B33469">
        <w:rPr>
          <w:rFonts w:ascii="Verdana" w:hAnsi="Verdana" w:cs="Calibri"/>
          <w:sz w:val="18"/>
          <w:szCs w:val="18"/>
        </w:rPr>
        <w:t>строительства</w:t>
      </w:r>
      <w:proofErr w:type="gramEnd"/>
      <w:r w:rsidRPr="00B33469">
        <w:rPr>
          <w:rFonts w:ascii="Verdana" w:hAnsi="Verdana" w:cs="Calibri"/>
          <w:sz w:val="18"/>
          <w:szCs w:val="18"/>
        </w:rPr>
        <w:t xml:space="preserve">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Выявление дополнительных работ возможно путем сопоставления документов, в частности сравнения перечня работ, указанных в сметных расчетах и в актах выполненных работ (</w:t>
      </w:r>
      <w:hyperlink r:id="rId9"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Двадцатого арбитражного апелляционного суда от 04.08.2011 по делу N А23-348/2011).</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Высший Арбитражный Суд РФ в </w:t>
      </w:r>
      <w:hyperlink r:id="rId10" w:history="1">
        <w:r w:rsidRPr="00B33469">
          <w:rPr>
            <w:rFonts w:ascii="Verdana" w:hAnsi="Verdana" w:cs="Calibri"/>
            <w:color w:val="0000FF"/>
            <w:sz w:val="18"/>
            <w:szCs w:val="18"/>
          </w:rPr>
          <w:t>Определении</w:t>
        </w:r>
      </w:hyperlink>
      <w:r w:rsidRPr="00B33469">
        <w:rPr>
          <w:rFonts w:ascii="Verdana" w:hAnsi="Verdana" w:cs="Calibri"/>
          <w:sz w:val="18"/>
          <w:szCs w:val="18"/>
        </w:rPr>
        <w:t xml:space="preserve"> N ВАС-17600/10 от 11.01.2011 по делу N А33-18557/2009 определяет дополнительные работы следующим образом: </w:t>
      </w:r>
      <w:proofErr w:type="gramStart"/>
      <w:r w:rsidRPr="00B33469">
        <w:rPr>
          <w:rFonts w:ascii="Verdana" w:hAnsi="Verdana" w:cs="Calibri"/>
          <w:sz w:val="18"/>
          <w:szCs w:val="18"/>
        </w:rPr>
        <w:t>"По смыслу норм права речь идет о работах, необходимость проведения которых обнаруживается подрядчиком в ходе проведения строительных работ и которые отсутствуют в технической документации, то есть таких работ, без проведения которых продолжение строительства невозможно".</w:t>
      </w:r>
      <w:proofErr w:type="gramEnd"/>
    </w:p>
    <w:p w:rsidR="00B33469" w:rsidRPr="00B33469" w:rsidRDefault="00B33469">
      <w:pPr>
        <w:widowControl w:val="0"/>
        <w:autoSpaceDE w:val="0"/>
        <w:autoSpaceDN w:val="0"/>
        <w:adjustRightInd w:val="0"/>
        <w:ind w:firstLine="540"/>
        <w:jc w:val="both"/>
        <w:rPr>
          <w:rFonts w:ascii="Verdana" w:hAnsi="Verdana" w:cs="Calibri"/>
          <w:sz w:val="18"/>
          <w:szCs w:val="18"/>
        </w:rPr>
      </w:pPr>
      <w:proofErr w:type="gramStart"/>
      <w:r w:rsidRPr="00B33469">
        <w:rPr>
          <w:rFonts w:ascii="Verdana" w:hAnsi="Verdana" w:cs="Calibri"/>
          <w:sz w:val="18"/>
          <w:szCs w:val="18"/>
        </w:rPr>
        <w:t xml:space="preserve">Также необходимо отметить, что работы рассматриваются дополнительными только в том случае, если они были выполнены в рамках заключенного договора подряда и относятся к нему непосредственно, так как </w:t>
      </w:r>
      <w:r w:rsidRPr="00B33469">
        <w:rPr>
          <w:rFonts w:ascii="Verdana" w:hAnsi="Verdana" w:cs="Calibri"/>
          <w:sz w:val="18"/>
          <w:szCs w:val="18"/>
        </w:rPr>
        <w:lastRenderedPageBreak/>
        <w:t>возможна ситуация, когда между заказчиком и подрядчиком заключен договор строительного подряда и подрядчик выполнил работы, как предусмотренные договором, так и иные работы, не включенные в договор (соответственно, не учтенные технической документацией и сметой</w:t>
      </w:r>
      <w:proofErr w:type="gramEnd"/>
      <w:r w:rsidRPr="00B33469">
        <w:rPr>
          <w:rFonts w:ascii="Verdana" w:hAnsi="Verdana" w:cs="Calibri"/>
          <w:sz w:val="18"/>
          <w:szCs w:val="18"/>
        </w:rPr>
        <w:t xml:space="preserve">). Но при этом данные работы являются самостоятельными по отношению к работам, на выполнение которых стороны заключили договор подряда. Это очень важно, например, в случае, когда на работы, являющиеся самостоятельными, не был заключен договор, но подтвержден факт их выполнения. Указанные работы не относятся к дополнительным, и, как следствие, к ним не применяются нормы </w:t>
      </w:r>
      <w:hyperlink r:id="rId11" w:history="1">
        <w:r w:rsidRPr="00B33469">
          <w:rPr>
            <w:rFonts w:ascii="Verdana" w:hAnsi="Verdana" w:cs="Calibri"/>
            <w:color w:val="0000FF"/>
            <w:sz w:val="18"/>
            <w:szCs w:val="18"/>
          </w:rPr>
          <w:t>статьи 743</w:t>
        </w:r>
      </w:hyperlink>
      <w:r w:rsidRPr="00B33469">
        <w:rPr>
          <w:rFonts w:ascii="Verdana" w:hAnsi="Verdana" w:cs="Calibri"/>
          <w:sz w:val="18"/>
          <w:szCs w:val="18"/>
        </w:rPr>
        <w:t xml:space="preserve"> ГК РФ (</w:t>
      </w:r>
      <w:hyperlink r:id="rId12"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Уральского округа от 29.08.2011 N Ф09-4422/11 по делу N А50-15102/2010, </w:t>
      </w:r>
      <w:hyperlink r:id="rId13"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от 11.01.2011 N ВАС-17600/10 по делу N А33-18557/2009).</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Следовательно, дополнительные работы необходимо рассматривать в узком, специально-юридическом смысле, предусмотренном </w:t>
      </w:r>
      <w:hyperlink r:id="rId14" w:history="1">
        <w:r w:rsidRPr="00B33469">
          <w:rPr>
            <w:rFonts w:ascii="Verdana" w:hAnsi="Verdana" w:cs="Calibri"/>
            <w:color w:val="0000FF"/>
            <w:sz w:val="18"/>
            <w:szCs w:val="18"/>
          </w:rPr>
          <w:t>статьей 743</w:t>
        </w:r>
      </w:hyperlink>
      <w:r w:rsidRPr="00B33469">
        <w:rPr>
          <w:rFonts w:ascii="Verdana" w:hAnsi="Verdana" w:cs="Calibri"/>
          <w:sz w:val="18"/>
          <w:szCs w:val="18"/>
        </w:rPr>
        <w:t xml:space="preserve"> ГК РФ. Выделить основные элементы, которые характеризуют работы как дополнительные, можно следующим образом:</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работы, которые выполнены в ходе строительства и не учтены в технической документации;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работы, относящиеся к заключенному договору строительного подряда и не являющиеся самостоятельными по отношению к работам, на выполнение которых заключен договор;</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выполненные работы, которые приводят к увеличению сметной стоимости строительства;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работы, без проведения которых продолжение строительства невозможно.</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DC0AAF" w:rsidRDefault="00B33469">
      <w:pPr>
        <w:widowControl w:val="0"/>
        <w:autoSpaceDE w:val="0"/>
        <w:autoSpaceDN w:val="0"/>
        <w:adjustRightInd w:val="0"/>
        <w:jc w:val="center"/>
        <w:outlineLvl w:val="0"/>
        <w:rPr>
          <w:rFonts w:ascii="Verdana" w:hAnsi="Verdana" w:cs="Calibri"/>
          <w:b/>
          <w:sz w:val="18"/>
          <w:szCs w:val="18"/>
        </w:rPr>
      </w:pPr>
      <w:r w:rsidRPr="00DC0AAF">
        <w:rPr>
          <w:rFonts w:ascii="Verdana" w:hAnsi="Verdana" w:cs="Calibri"/>
          <w:b/>
          <w:sz w:val="18"/>
          <w:szCs w:val="18"/>
        </w:rPr>
        <w:t>3. СОГЛАСОВАНИЕ ДОПОЛНИТЕЛЬНЫХ РАБОТ С ЗАКАЗЧИКОМ</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Если возникла необходимость в проведении дополнительных работ, подрядчик должен сообщить об этом заказчику и согласовать увеличение сметной стоимости строительства (</w:t>
      </w:r>
      <w:hyperlink r:id="rId15" w:history="1">
        <w:r w:rsidRPr="00B33469">
          <w:rPr>
            <w:rFonts w:ascii="Verdana" w:hAnsi="Verdana" w:cs="Calibri"/>
            <w:color w:val="0000FF"/>
            <w:sz w:val="18"/>
            <w:szCs w:val="18"/>
          </w:rPr>
          <w:t>пункт 3 статьи 743</w:t>
        </w:r>
      </w:hyperlink>
      <w:r w:rsidRPr="00B33469">
        <w:rPr>
          <w:rFonts w:ascii="Verdana" w:hAnsi="Verdana" w:cs="Calibri"/>
          <w:sz w:val="18"/>
          <w:szCs w:val="18"/>
        </w:rPr>
        <w:t xml:space="preserve"> ГК РФ). Иначе он не сможет потребовать оплаты этих работ. При этом Гражданским кодексом РФ установлен десятидневный срок, по истечении которого подрядчик приостанавливает работы до получения ответа от заказчика. Данная норма является диспозитивной, стороны могут установить и иной срок. При этом убытки, вызванные приостановлением строительства, возмещаются заказчиком, если тот не докажет, что в проведении дополнительных работ не было необходимости.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Анализ и обобщение арбитражной практики показывают, что сообщение и согласование дополнительных работ с заказчиком являются необходимым моментом, чтобы дополнительные работы были оплачены подрядчику (субподрядчику). Данные положения и судебная практика направлены на защиту заказчиков от недобросовестных подрядчиков, которые необоснованно увеличивают цену договора.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Некоторые примеры судебных решений, в которых отказано в оплате дополнительных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при отсутствии извещения (сообщения) о необходимости выполнения дополнительных работ: </w:t>
      </w:r>
      <w:hyperlink r:id="rId16"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N ВАС-9335/10 от 19.07.2010 по делу N А40-46989/09-15-355; </w:t>
      </w:r>
      <w:hyperlink r:id="rId17"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N ВАС-1047/10 от 16.03.2010 по делу N А12-1746/2009; </w:t>
      </w:r>
      <w:hyperlink r:id="rId18"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Северо-Западного округа от 18.08.2011 N Ф07-5541/2011 по делу N А21-741/2010;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19"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Поволжского округа от 26.07.2011 N Ф06-5557/2011 по делу N А57-3611/2010;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при отсутствии согласования на проведение дополнительных работ: </w:t>
      </w:r>
      <w:hyperlink r:id="rId20" w:history="1">
        <w:proofErr w:type="gramStart"/>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23.05.2011 N ВАС-6157/11 по делу N А53-24680/09; </w:t>
      </w:r>
      <w:hyperlink r:id="rId21"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26.07.2010 N ВАС-9782/10 по делу N А56-20017/2009; </w:t>
      </w:r>
      <w:hyperlink r:id="rId22"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25.08.2011 N ВАС-11046/11 по делу N А57-237/2011; </w:t>
      </w:r>
      <w:hyperlink r:id="rId23"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Северо-Западного округа от 18.08.2011 N Ф07-5541/2011 по делу N А21-741/2010;</w:t>
      </w:r>
      <w:proofErr w:type="gramEnd"/>
      <w:r w:rsidRPr="00B33469">
        <w:rPr>
          <w:rFonts w:ascii="Verdana" w:hAnsi="Verdana" w:cs="Calibri"/>
          <w:sz w:val="18"/>
          <w:szCs w:val="18"/>
        </w:rPr>
        <w:t xml:space="preserve"> </w:t>
      </w:r>
      <w:hyperlink r:id="rId24"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Десятого арбитражного апелляционного суда от 01.06.2011 N 10АП-3174/2011 по делу N А41-1557/2011; </w:t>
      </w:r>
      <w:hyperlink r:id="rId25"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Девятого арбитражного апелляционного суда от 20.07.2011 по делу N А40-116611/10-69-954;</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при отсутствии ответа на сообщения о необходимости выполнения дополнительных работ и если работы не были приостановлены: </w:t>
      </w:r>
      <w:hyperlink r:id="rId26"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Поволжского округа от 21.06.2011 N Ф06-4402/2011 по делу N А65-14247/2008; </w:t>
      </w:r>
      <w:hyperlink r:id="rId27"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Поволжского округа от 17.06.2011 по делу N А65-16839/2010.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Таким образом, Гражданский </w:t>
      </w:r>
      <w:hyperlink r:id="rId28" w:history="1">
        <w:r w:rsidRPr="00B33469">
          <w:rPr>
            <w:rFonts w:ascii="Verdana" w:hAnsi="Verdana" w:cs="Calibri"/>
            <w:color w:val="0000FF"/>
            <w:sz w:val="18"/>
            <w:szCs w:val="18"/>
          </w:rPr>
          <w:t>кодекс</w:t>
        </w:r>
      </w:hyperlink>
      <w:r w:rsidRPr="00B33469">
        <w:rPr>
          <w:rFonts w:ascii="Verdana" w:hAnsi="Verdana" w:cs="Calibri"/>
          <w:sz w:val="18"/>
          <w:szCs w:val="18"/>
        </w:rPr>
        <w:t xml:space="preserve"> РФ устанавливает и судебно-арбитражная практика подтверждает возможность обнаружения дополнительных работ, но при этом закреплен довольно жесткий порядок и условия их проведения: подрядчик должен уведомить заказчика об обнаружении дополнительных работ, согласовать вопросы, связанные с выполнением этих работ и увеличением сметной стоимости.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Такая позиция соответствует не только букве закона, но и его духу. Если суд будет поддерживать строителей, выполняющих сверхсметные работы с нарушением порядка и условий, которые закреплены законом, они будут ориентированы на ведение дел вне правовых форм. Факт будет превалировать над правовой формой. Стороны, игнорирующие в предпринимательских отношениях правовые формы, не смогут получить правовую защиту, в том числе в суде.</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Каким образом подрядчик должен уведомить заказчика и что является доказательством согласования с заказчиком выполнения дополнительных работ? Какой документ позволяет зафиксировать факт сообщения и согласования дополнительных работ?</w:t>
      </w:r>
    </w:p>
    <w:p w:rsidR="00B33469" w:rsidRPr="00B33469" w:rsidRDefault="00B33469">
      <w:pPr>
        <w:widowControl w:val="0"/>
        <w:autoSpaceDE w:val="0"/>
        <w:autoSpaceDN w:val="0"/>
        <w:adjustRightInd w:val="0"/>
        <w:ind w:firstLine="540"/>
        <w:jc w:val="both"/>
        <w:outlineLvl w:val="1"/>
        <w:rPr>
          <w:rFonts w:ascii="Verdana" w:hAnsi="Verdana" w:cs="Calibri"/>
          <w:sz w:val="18"/>
          <w:szCs w:val="18"/>
        </w:rPr>
      </w:pPr>
      <w:r w:rsidRPr="00B33469">
        <w:rPr>
          <w:rFonts w:ascii="Verdana" w:hAnsi="Verdana" w:cs="Calibri"/>
          <w:sz w:val="18"/>
          <w:szCs w:val="18"/>
        </w:rPr>
        <w:t>3.1. Стороны договора подряда (субподряда) подписали акт выполненных работ, в который включены выполненные дополнительные работы.</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Согласно </w:t>
      </w:r>
      <w:hyperlink r:id="rId29" w:history="1">
        <w:r w:rsidRPr="00B33469">
          <w:rPr>
            <w:rFonts w:ascii="Verdana" w:hAnsi="Verdana" w:cs="Calibri"/>
            <w:color w:val="0000FF"/>
            <w:sz w:val="18"/>
            <w:szCs w:val="18"/>
          </w:rPr>
          <w:t>пункту 1 статьи 740</w:t>
        </w:r>
      </w:hyperlink>
      <w:r w:rsidRPr="00B33469">
        <w:rPr>
          <w:rFonts w:ascii="Verdana" w:hAnsi="Verdana" w:cs="Calibri"/>
          <w:sz w:val="18"/>
          <w:szCs w:val="18"/>
        </w:rPr>
        <w:t xml:space="preserve"> ГК РФ по договору строительного подряда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 силу </w:t>
      </w:r>
      <w:hyperlink r:id="rId30" w:history="1">
        <w:r w:rsidRPr="00B33469">
          <w:rPr>
            <w:rFonts w:ascii="Verdana" w:hAnsi="Verdana" w:cs="Calibri"/>
            <w:color w:val="0000FF"/>
            <w:sz w:val="18"/>
            <w:szCs w:val="18"/>
          </w:rPr>
          <w:t>пункта 1 статьи 753</w:t>
        </w:r>
      </w:hyperlink>
      <w:r w:rsidRPr="00B33469">
        <w:rPr>
          <w:rFonts w:ascii="Verdana" w:hAnsi="Verdana" w:cs="Calibri"/>
          <w:sz w:val="18"/>
          <w:szCs w:val="18"/>
        </w:rPr>
        <w:t xml:space="preserve"> ГК РФ заказчик, получивший сообщение подрядчика о готовности к сдаче результата выполненных по договору строительного подряда работ, обязан немедленно приступить к его приемке. Сдача результата работ подрядчиком и приемка его заказчиком оформляются актом, подписанным </w:t>
      </w:r>
      <w:r w:rsidRPr="00B33469">
        <w:rPr>
          <w:rFonts w:ascii="Verdana" w:hAnsi="Verdana" w:cs="Calibri"/>
          <w:sz w:val="18"/>
          <w:szCs w:val="18"/>
        </w:rPr>
        <w:lastRenderedPageBreak/>
        <w:t>обеими сторонами (</w:t>
      </w:r>
      <w:hyperlink r:id="rId31" w:history="1">
        <w:r w:rsidRPr="00B33469">
          <w:rPr>
            <w:rFonts w:ascii="Verdana" w:hAnsi="Verdana" w:cs="Calibri"/>
            <w:color w:val="0000FF"/>
            <w:sz w:val="18"/>
            <w:szCs w:val="18"/>
          </w:rPr>
          <w:t>пункт 4 статьи 753</w:t>
        </w:r>
      </w:hyperlink>
      <w:r w:rsidRPr="00B33469">
        <w:rPr>
          <w:rFonts w:ascii="Verdana" w:hAnsi="Verdana" w:cs="Calibri"/>
          <w:sz w:val="18"/>
          <w:szCs w:val="18"/>
        </w:rPr>
        <w:t xml:space="preserve"> ГК РФ). По смыслу названной правовой нормы документом, удостоверяющим выполнение подрядчиком работ и их приемку заказчиком, является акт приема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Уведомление (сообщение) о необходимости проведения дополнительных работ может быть направлено заказчику в виде письма. Если в течение 10 дней или в иной срок, предусмотренный законом или договором строительного подряда, от заказчика не поступает ответ, подрядчик обязан приостановить работы.</w:t>
      </w:r>
    </w:p>
    <w:p w:rsidR="00B33469" w:rsidRPr="00B33469" w:rsidRDefault="00B33469">
      <w:pPr>
        <w:widowControl w:val="0"/>
        <w:autoSpaceDE w:val="0"/>
        <w:autoSpaceDN w:val="0"/>
        <w:adjustRightInd w:val="0"/>
        <w:ind w:firstLine="540"/>
        <w:jc w:val="both"/>
        <w:rPr>
          <w:rFonts w:ascii="Verdana" w:hAnsi="Verdana" w:cs="Calibri"/>
          <w:sz w:val="18"/>
          <w:szCs w:val="18"/>
        </w:rPr>
      </w:pPr>
      <w:proofErr w:type="gramStart"/>
      <w:r w:rsidRPr="00B33469">
        <w:rPr>
          <w:rFonts w:ascii="Verdana" w:hAnsi="Verdana" w:cs="Calibri"/>
          <w:sz w:val="18"/>
          <w:szCs w:val="18"/>
        </w:rPr>
        <w:t>Если подрядчик не сообщил заказчику об обнаружении дополнительных работ и не приостановил работы в случае неполучения от него ответа, то есть самовольно продолжил работы, он лишается права требовать оплаты дополнительных работ даже в случае, когда такие работы были включены в акт приемки, подписанный представителем заказчика (</w:t>
      </w:r>
      <w:hyperlink r:id="rId32" w:history="1">
        <w:r w:rsidRPr="00B33469">
          <w:rPr>
            <w:rFonts w:ascii="Verdana" w:hAnsi="Verdana" w:cs="Calibri"/>
            <w:color w:val="0000FF"/>
            <w:sz w:val="18"/>
            <w:szCs w:val="18"/>
          </w:rPr>
          <w:t>пункт 10</w:t>
        </w:r>
      </w:hyperlink>
      <w:r w:rsidRPr="00B33469">
        <w:rPr>
          <w:rFonts w:ascii="Verdana" w:hAnsi="Verdana" w:cs="Calibri"/>
          <w:sz w:val="18"/>
          <w:szCs w:val="18"/>
        </w:rPr>
        <w:t xml:space="preserve"> информационного письма Президиума ВАС РФ от 24.01.2000 N 51 "Обзор практики разрешения споров</w:t>
      </w:r>
      <w:proofErr w:type="gramEnd"/>
      <w:r w:rsidRPr="00B33469">
        <w:rPr>
          <w:rFonts w:ascii="Verdana" w:hAnsi="Verdana" w:cs="Calibri"/>
          <w:sz w:val="18"/>
          <w:szCs w:val="18"/>
        </w:rPr>
        <w:t xml:space="preserve"> по договору строительного подряда").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Следовательно, акт приемки работ подтверждает факт выполнения подрядчиком работ, а </w:t>
      </w:r>
      <w:proofErr w:type="gramStart"/>
      <w:r w:rsidRPr="00B33469">
        <w:rPr>
          <w:rFonts w:ascii="Verdana" w:hAnsi="Verdana" w:cs="Calibri"/>
          <w:sz w:val="18"/>
          <w:szCs w:val="18"/>
        </w:rPr>
        <w:t>не согласие</w:t>
      </w:r>
      <w:proofErr w:type="gramEnd"/>
      <w:r w:rsidRPr="00B33469">
        <w:rPr>
          <w:rFonts w:ascii="Verdana" w:hAnsi="Verdana" w:cs="Calibri"/>
          <w:sz w:val="18"/>
          <w:szCs w:val="18"/>
        </w:rPr>
        <w:t xml:space="preserve"> заказчика на оплату дополнительных работ: </w:t>
      </w:r>
      <w:hyperlink r:id="rId33" w:history="1">
        <w:proofErr w:type="gramStart"/>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26.05.2010 N ВАС-6880/10 по делу N А40-2839/07-55-25; </w:t>
      </w:r>
      <w:hyperlink r:id="rId34"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Московского округа от 24.08.2011 N КГ-А41/7654-11 по делу N А41-40799/10; </w:t>
      </w:r>
      <w:hyperlink r:id="rId35"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Седьмого арбитражного апелляционного суда от 05.03.2011 N 07АП-638/11(1,2) по делу N А67-4846/2010; </w:t>
      </w:r>
      <w:hyperlink r:id="rId36"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Восьмого арбитражного апелляционного суда от 16.02.2009 N 08АП-6242/2008 по делу N А75-5351/2008.</w:t>
      </w:r>
      <w:proofErr w:type="gramEnd"/>
    </w:p>
    <w:p w:rsidR="00B33469" w:rsidRPr="00B33469" w:rsidRDefault="00B33469">
      <w:pPr>
        <w:widowControl w:val="0"/>
        <w:autoSpaceDE w:val="0"/>
        <w:autoSpaceDN w:val="0"/>
        <w:adjustRightInd w:val="0"/>
        <w:ind w:firstLine="540"/>
        <w:jc w:val="both"/>
        <w:outlineLvl w:val="1"/>
        <w:rPr>
          <w:rFonts w:ascii="Verdana" w:hAnsi="Verdana" w:cs="Calibri"/>
          <w:sz w:val="18"/>
          <w:szCs w:val="18"/>
        </w:rPr>
      </w:pPr>
      <w:r w:rsidRPr="00B33469">
        <w:rPr>
          <w:rFonts w:ascii="Verdana" w:hAnsi="Verdana" w:cs="Calibri"/>
          <w:sz w:val="18"/>
          <w:szCs w:val="18"/>
        </w:rPr>
        <w:t>3.2. Устное извещение, устное согласие на проведение дополнительных работ и документы, подписанные заказчиком: акты освидетельствования скрытых работ, исполнительные схемы.</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Рассмотрим пример, в котором субподрядчиком проведены работы, предусмотренные договором субподряда, а также часть работ, указанных в договоре, выполнена в большем объеме, чем это предусмотрено сметной документацией. О необходимости выполнения дополнительных работ, а также о выполнении работ в большем объеме, возникших в ходе исполнения договора, субподрядчик устно известил генподрядчика, и последний дал устное согласие. Генподрядчиком подписаны акты скрытых работ и исполнительные схемы.</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Состав и порядок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определены в </w:t>
      </w:r>
      <w:hyperlink r:id="rId37" w:history="1">
        <w:r w:rsidRPr="00B33469">
          <w:rPr>
            <w:rFonts w:ascii="Verdana" w:hAnsi="Verdana" w:cs="Calibri"/>
            <w:color w:val="0000FF"/>
            <w:sz w:val="18"/>
            <w:szCs w:val="18"/>
          </w:rPr>
          <w:t>Приказе</w:t>
        </w:r>
      </w:hyperlink>
      <w:r w:rsidRPr="00B33469">
        <w:rPr>
          <w:rFonts w:ascii="Verdana" w:hAnsi="Verdana" w:cs="Calibri"/>
          <w:sz w:val="18"/>
          <w:szCs w:val="18"/>
        </w:rPr>
        <w:t xml:space="preserve"> Федеральной службы по экологическому, технологическому и атомному надзору от 26.12.2006 N 1128 РД-11-02-2006. </w:t>
      </w:r>
      <w:proofErr w:type="gramStart"/>
      <w:r w:rsidRPr="00B33469">
        <w:rPr>
          <w:rFonts w:ascii="Verdana" w:hAnsi="Verdana" w:cs="Calibri"/>
          <w:sz w:val="18"/>
          <w:szCs w:val="18"/>
        </w:rPr>
        <w:t>Исполнительная документация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w:t>
      </w:r>
      <w:proofErr w:type="gramEnd"/>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К скрытым работам относятся отдельные виды работ, которые недоступны для визуальной оценки приемочными комиссиями при сдаче объектов строительства в эксплуатацию и скрываемые последующими работами и конструкциями. Качество и точность этих работ невозможно определить после выполнения последующих, поэтому они предъявляются к осмотру и приемке до их закрытия в ходе последующих работ (Методические рекомендации по составлению договоров подряда на строительство в Российской Федерации, утверждены Межведомственной комиссией по подрядным торгам при Госстрое России, Протокол от 05.10.1999 N 12). Готовность принимаемых конструкций и работ подтверждается подписанием заказчиком и подрядчиком актов промежуточной приемки ответственных конструкций и актов освидетельствования скрытых работ (приложение к письму ПФР от 29.10.1998 N АБ-09-11/9288 "Методическое </w:t>
      </w:r>
      <w:hyperlink r:id="rId38" w:history="1">
        <w:r w:rsidRPr="00B33469">
          <w:rPr>
            <w:rFonts w:ascii="Verdana" w:hAnsi="Verdana" w:cs="Calibri"/>
            <w:color w:val="0000FF"/>
            <w:sz w:val="18"/>
            <w:szCs w:val="18"/>
          </w:rPr>
          <w:t>руководство</w:t>
        </w:r>
      </w:hyperlink>
      <w:r w:rsidRPr="00B33469">
        <w:rPr>
          <w:rFonts w:ascii="Verdana" w:hAnsi="Verdana" w:cs="Calibri"/>
          <w:sz w:val="18"/>
          <w:szCs w:val="18"/>
        </w:rPr>
        <w:t xml:space="preserve"> по составлению и оформлению договоров строительного подряда").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Исходя из указанных документов, подписанные сторонами акты скрытых работ и исполнительные схемы подтверждают факт выполнения работ субподрядчиком. Однако акты освидетельствования скрытых работ и исполнительные схемы не могут быть доказательством выполненных дополнительных работ, если в них не содержатся конкретные сведения об объемах работ и они не позволяют выделить работы, предусмотренные и не предусмотренные договором субподряда.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Также важен факт согласования с генподрядчиком. Устное извещение и устное подтверждение согласия на проведение дополнительных работ </w:t>
      </w:r>
      <w:proofErr w:type="spellStart"/>
      <w:r w:rsidRPr="00B33469">
        <w:rPr>
          <w:rFonts w:ascii="Verdana" w:hAnsi="Verdana" w:cs="Calibri"/>
          <w:sz w:val="18"/>
          <w:szCs w:val="18"/>
        </w:rPr>
        <w:t>труднодоказуемы</w:t>
      </w:r>
      <w:proofErr w:type="spellEnd"/>
      <w:r w:rsidRPr="00B33469">
        <w:rPr>
          <w:rFonts w:ascii="Verdana" w:hAnsi="Verdana" w:cs="Calibri"/>
          <w:sz w:val="18"/>
          <w:szCs w:val="18"/>
        </w:rPr>
        <w:t>. При разрешении споров судебные инстанции не принимают устное согласование как доказательство того, что субподрядчик извещал генподрядчика о необходимости проведения дополнительных работ или увеличения объемов работ, предусмотренных сметой. Не принимается судом и факт извещения генподрядчика в устной форме о внесении изменений в договор или сметную документацию к нему (</w:t>
      </w:r>
      <w:hyperlink r:id="rId39"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Двадцатого арбитражного апелляционного суда от 04.08.2011 N 20АП-2955/2011 по делу N А23-348/2011).</w:t>
      </w:r>
    </w:p>
    <w:p w:rsidR="00B33469" w:rsidRPr="00B33469" w:rsidRDefault="00B33469">
      <w:pPr>
        <w:widowControl w:val="0"/>
        <w:autoSpaceDE w:val="0"/>
        <w:autoSpaceDN w:val="0"/>
        <w:adjustRightInd w:val="0"/>
        <w:ind w:firstLine="540"/>
        <w:jc w:val="both"/>
        <w:outlineLvl w:val="1"/>
        <w:rPr>
          <w:rFonts w:ascii="Verdana" w:hAnsi="Verdana" w:cs="Calibri"/>
          <w:sz w:val="18"/>
          <w:szCs w:val="18"/>
        </w:rPr>
      </w:pPr>
      <w:bookmarkStart w:id="0" w:name="Par58"/>
      <w:bookmarkEnd w:id="0"/>
      <w:r w:rsidRPr="00B33469">
        <w:rPr>
          <w:rFonts w:ascii="Verdana" w:hAnsi="Verdana" w:cs="Calibri"/>
          <w:sz w:val="18"/>
          <w:szCs w:val="18"/>
        </w:rPr>
        <w:t>3.3. Протоколы проведенных совещаний не являются подтверждением согласования дополнительных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 ходе выполнения работ по договору строительного подряда кроме подписанных актов освидетельствования могут быть проведены рабочие совещания, на которых обсуждается необходимость проведения дополнительных работ, что подтверждается соответствующими протоколами. Более того, по результатам данных совещаний стороны увеличили первоначальную стоимость договора (контракта), но не на всю сумму, указанную в протоколах совещаний, а только на определенную часть (подписав дополнительное соглашение). То есть заказчик, присутствуя на рабочих совещаниях и подписав акты освидетельствования, извещен об объеме и сумме дополнительных работ. Но суды, рассматривая данную ситуацию, пришли к выводу, что сторонами согласованы только те дополнительные работы, по которым заключено дополнительное соглашение. </w:t>
      </w:r>
      <w:proofErr w:type="gramStart"/>
      <w:r w:rsidRPr="00B33469">
        <w:rPr>
          <w:rFonts w:ascii="Verdana" w:hAnsi="Verdana" w:cs="Calibri"/>
          <w:sz w:val="18"/>
          <w:szCs w:val="18"/>
        </w:rPr>
        <w:t>Относительно остальной части дополнительных работ отказано, так как из текста указанных протоколов не следует, что заказчиком согласовано увеличение цены контракта (</w:t>
      </w:r>
      <w:hyperlink r:id="rId40"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от 16.05.2011 N Ф07-2534/2011 ФАС Северо-Западного округа по делу N А05-2830/2010, Постановление Четырнадцатого арбитражного апелляционного суда от 31.01.2011 N 14АП-9225/2010, решение от 30.11.2010 N А05-2830/2010 Арбитражного суда Архангельской области по этому же делу).</w:t>
      </w:r>
      <w:proofErr w:type="gramEnd"/>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Следовательно, протоколы проведенных совещаний, подписанные сторонами акты освидетельствования </w:t>
      </w:r>
      <w:r w:rsidRPr="00B33469">
        <w:rPr>
          <w:rFonts w:ascii="Verdana" w:hAnsi="Verdana" w:cs="Calibri"/>
          <w:sz w:val="18"/>
          <w:szCs w:val="18"/>
        </w:rPr>
        <w:lastRenderedPageBreak/>
        <w:t>скрытых работ, исполнительные схемы и акты приемки работ не являются основанием согласования выполнения дополнительных работ и отклоняются судами, а заключенное дополнительное соглашение к договору (контракту) рассматривается как достаточное доказательство согласования дополнительных работ между подрядчиком и заказчиком.</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Из приведенной арбитражной практики видно, что процесс доказывания в значительной мере зависит от того, какие документы представлены подрядчиком и, исходя из этого, имеет ли он право требовать оплаты выполненных дополнительных работ от заказчика. Поэтому более детально рассмотрим ситуации и материалы, на основе которых факт надлежащего исполнения обязанности по извещению заказчика и получения его согласия подтвержден.</w:t>
      </w:r>
    </w:p>
    <w:p w:rsidR="00B33469" w:rsidRPr="00B33469" w:rsidRDefault="00B33469">
      <w:pPr>
        <w:widowControl w:val="0"/>
        <w:autoSpaceDE w:val="0"/>
        <w:autoSpaceDN w:val="0"/>
        <w:adjustRightInd w:val="0"/>
        <w:ind w:firstLine="540"/>
        <w:jc w:val="both"/>
        <w:outlineLvl w:val="1"/>
        <w:rPr>
          <w:rFonts w:ascii="Verdana" w:hAnsi="Verdana" w:cs="Calibri"/>
          <w:sz w:val="18"/>
          <w:szCs w:val="18"/>
        </w:rPr>
      </w:pPr>
      <w:r w:rsidRPr="00B33469">
        <w:rPr>
          <w:rFonts w:ascii="Verdana" w:hAnsi="Verdana" w:cs="Calibri"/>
          <w:sz w:val="18"/>
          <w:szCs w:val="18"/>
        </w:rPr>
        <w:t>3.4. Переписка сторон договора строительного подряда (обмен письмами) и подписанные подрядчиком и заказчиком акты приемки.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Высший Арбитражный Суд в своем </w:t>
      </w:r>
      <w:hyperlink r:id="rId41" w:history="1">
        <w:r w:rsidRPr="00B33469">
          <w:rPr>
            <w:rFonts w:ascii="Verdana" w:hAnsi="Verdana" w:cs="Calibri"/>
            <w:color w:val="0000FF"/>
            <w:sz w:val="18"/>
            <w:szCs w:val="18"/>
          </w:rPr>
          <w:t>Определении</w:t>
        </w:r>
      </w:hyperlink>
      <w:r w:rsidRPr="00B33469">
        <w:rPr>
          <w:rFonts w:ascii="Verdana" w:hAnsi="Verdana" w:cs="Calibri"/>
          <w:sz w:val="18"/>
          <w:szCs w:val="18"/>
        </w:rPr>
        <w:t xml:space="preserve"> от 05.09.2011 N ВАС-11031/11 (по делу N А13-7257/2010) при принятии решения в пользу подрядчика исходил из следующего: подрядчик уведомил заказчика о необходимости проведения дополнительных работ путем направления письма. Заказчик же в ответ в своем письме указал, что необходимость выполнения дополнительных работ должна быть подтверждена актом, подписанным заказчиком, подрядчиком и генподрядчиком, и предложил подрядчику представить акт об объемах и видах работ и смету. В последующем заказчик принял работы по акту приемки выполненных работ, подписанному уполномоченным представителем. Таким образом, заказчик согласовал дополнительные работы в полном объеме, поскольку ведомость дополнительного объема работ и акт </w:t>
      </w:r>
      <w:hyperlink r:id="rId42" w:history="1">
        <w:r w:rsidRPr="00B33469">
          <w:rPr>
            <w:rFonts w:ascii="Verdana" w:hAnsi="Verdana" w:cs="Calibri"/>
            <w:color w:val="0000FF"/>
            <w:sz w:val="18"/>
            <w:szCs w:val="18"/>
          </w:rPr>
          <w:t>формы N КС-2</w:t>
        </w:r>
      </w:hyperlink>
      <w:r w:rsidRPr="00B33469">
        <w:rPr>
          <w:rFonts w:ascii="Verdana" w:hAnsi="Verdana" w:cs="Calibri"/>
          <w:sz w:val="18"/>
          <w:szCs w:val="18"/>
        </w:rPr>
        <w:t xml:space="preserve"> подписаны без замечаний.</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Похожий спор и ситуация стали предметом рассмотрения Девятого арбитражного апелляционного суда (</w:t>
      </w:r>
      <w:hyperlink r:id="rId43"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от 28.07.2011 N 09АП-16260/2011 по делу N А40-52264/10-26-437) по дополнительно установленному оборудованию. Заказчик согласовал установку дополнительного оборудования в своих письмах и впоследствии принял дополнительно установленное оборудование, что подтверждается протоколом приемки системы в эксплуатацию (в </w:t>
      </w:r>
      <w:proofErr w:type="gramStart"/>
      <w:r w:rsidRPr="00B33469">
        <w:rPr>
          <w:rFonts w:ascii="Verdana" w:hAnsi="Verdana" w:cs="Calibri"/>
          <w:sz w:val="18"/>
          <w:szCs w:val="18"/>
        </w:rPr>
        <w:t>котором</w:t>
      </w:r>
      <w:proofErr w:type="gramEnd"/>
      <w:r w:rsidRPr="00B33469">
        <w:rPr>
          <w:rFonts w:ascii="Verdana" w:hAnsi="Verdana" w:cs="Calibri"/>
          <w:sz w:val="18"/>
          <w:szCs w:val="18"/>
        </w:rPr>
        <w:t xml:space="preserve"> отсутствовали замечания к установке дополнительного оборудования, лишь запрашивались на него дополнительные сведения). Указанные документы подтверждают, что дополнительные работы фактически приняты и согласованы.</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Но и в случае, когда заказчик отказывается от подписания акта выполненных работ, они подлежат принятию и оплате, если в переписке сторон содержится уведомление (предупреждение) и подтверждение на проведение дополнительных работ на объекте (</w:t>
      </w:r>
      <w:hyperlink r:id="rId44"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Семнадцатого арбитражного апелляционного суда от 07.06.2011 N 17АП-4133/2011 по делу N А50-13207/2010).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Также осведомленность и согласие заказчика могут быть подтверждены не только направленными письмами, но и дополнительно путем подписания иных документов, в частности акта обмера. Семнадцатый арбитражный апелляционный суд (</w:t>
      </w:r>
      <w:hyperlink r:id="rId45"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от 27.12.2010 N 17АП-12319/2010-ГК по делу N А60-26368/2010) отметил, что подрядчик в соответствии с нормами </w:t>
      </w:r>
      <w:hyperlink r:id="rId46" w:history="1">
        <w:r w:rsidRPr="00B33469">
          <w:rPr>
            <w:rFonts w:ascii="Verdana" w:hAnsi="Verdana" w:cs="Calibri"/>
            <w:color w:val="0000FF"/>
            <w:sz w:val="18"/>
            <w:szCs w:val="18"/>
          </w:rPr>
          <w:t>ГК</w:t>
        </w:r>
      </w:hyperlink>
      <w:r w:rsidRPr="00B33469">
        <w:rPr>
          <w:rFonts w:ascii="Verdana" w:hAnsi="Verdana" w:cs="Calibri"/>
          <w:sz w:val="18"/>
          <w:szCs w:val="18"/>
        </w:rPr>
        <w:t xml:space="preserve"> РФ сообщил заказчику о необходимости проведения дополнительных работ и увеличения сметной стоимости строительства, что подтверждается письмами. Кроме того, акт обмера был подписан представителем заказчика, что свидетельствует об осведомленности заказчика о необходимости проведения дополнительных работ.</w:t>
      </w:r>
    </w:p>
    <w:p w:rsidR="00B33469" w:rsidRPr="00B33469" w:rsidRDefault="00B33469">
      <w:pPr>
        <w:widowControl w:val="0"/>
        <w:autoSpaceDE w:val="0"/>
        <w:autoSpaceDN w:val="0"/>
        <w:adjustRightInd w:val="0"/>
        <w:ind w:firstLine="540"/>
        <w:jc w:val="both"/>
        <w:outlineLvl w:val="1"/>
        <w:rPr>
          <w:rFonts w:ascii="Verdana" w:hAnsi="Verdana" w:cs="Calibri"/>
          <w:sz w:val="18"/>
          <w:szCs w:val="18"/>
        </w:rPr>
      </w:pPr>
      <w:r w:rsidRPr="00B33469">
        <w:rPr>
          <w:rFonts w:ascii="Verdana" w:hAnsi="Verdana" w:cs="Calibri"/>
          <w:sz w:val="18"/>
          <w:szCs w:val="18"/>
        </w:rPr>
        <w:t>3.5. Дополнительное соглашение к договору.</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Как уже указывалось в статье (см. </w:t>
      </w:r>
      <w:hyperlink w:anchor="Par58" w:history="1">
        <w:r w:rsidRPr="00B33469">
          <w:rPr>
            <w:rFonts w:ascii="Verdana" w:hAnsi="Verdana" w:cs="Calibri"/>
            <w:color w:val="0000FF"/>
            <w:sz w:val="18"/>
            <w:szCs w:val="18"/>
          </w:rPr>
          <w:t>раздел 3.3</w:t>
        </w:r>
      </w:hyperlink>
      <w:r w:rsidRPr="00B33469">
        <w:rPr>
          <w:rFonts w:ascii="Verdana" w:hAnsi="Verdana" w:cs="Calibri"/>
          <w:sz w:val="18"/>
          <w:szCs w:val="18"/>
        </w:rPr>
        <w:t xml:space="preserve">), согласованное и скрепленное подписями сторон дополнительное соглашение является бесспорным аргументом. </w:t>
      </w:r>
      <w:proofErr w:type="gramStart"/>
      <w:r w:rsidRPr="00B33469">
        <w:rPr>
          <w:rFonts w:ascii="Verdana" w:hAnsi="Verdana" w:cs="Calibri"/>
          <w:sz w:val="18"/>
          <w:szCs w:val="18"/>
        </w:rPr>
        <w:t xml:space="preserve">И уж тем более если сторонами договора заключено дополнительное соглашение, которое является неотъемлемой частью договора, подписаны акты приемки выполненных дополнительных работ и согласование стоимости указанных работ, то порядок, установленный </w:t>
      </w:r>
      <w:hyperlink r:id="rId47" w:history="1">
        <w:r w:rsidRPr="00B33469">
          <w:rPr>
            <w:rFonts w:ascii="Verdana" w:hAnsi="Verdana" w:cs="Calibri"/>
            <w:color w:val="0000FF"/>
            <w:sz w:val="18"/>
            <w:szCs w:val="18"/>
          </w:rPr>
          <w:t>статьей 743</w:t>
        </w:r>
      </w:hyperlink>
      <w:r w:rsidRPr="00B33469">
        <w:rPr>
          <w:rFonts w:ascii="Verdana" w:hAnsi="Verdana" w:cs="Calibri"/>
          <w:sz w:val="18"/>
          <w:szCs w:val="18"/>
        </w:rPr>
        <w:t xml:space="preserve"> ГК РФ полностью соблюден и дополнительные работы подлежат оплате (например, </w:t>
      </w:r>
      <w:hyperlink r:id="rId48"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Двадцатого арбитражного апелляционного суда от 09.08.2011 N 20АП-2980/2011 по делу N А68-97/11).</w:t>
      </w:r>
      <w:proofErr w:type="gramEnd"/>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DC0AAF" w:rsidRDefault="00B33469">
      <w:pPr>
        <w:widowControl w:val="0"/>
        <w:autoSpaceDE w:val="0"/>
        <w:autoSpaceDN w:val="0"/>
        <w:adjustRightInd w:val="0"/>
        <w:jc w:val="center"/>
        <w:outlineLvl w:val="0"/>
        <w:rPr>
          <w:rFonts w:ascii="Verdana" w:hAnsi="Verdana" w:cs="Calibri"/>
          <w:b/>
          <w:sz w:val="18"/>
          <w:szCs w:val="18"/>
        </w:rPr>
      </w:pPr>
      <w:r w:rsidRPr="00DC0AAF">
        <w:rPr>
          <w:rFonts w:ascii="Verdana" w:hAnsi="Verdana" w:cs="Calibri"/>
          <w:b/>
          <w:sz w:val="18"/>
          <w:szCs w:val="18"/>
        </w:rPr>
        <w:t>4. ДОГОВОР ПОДРЯДА С ПРИБЛИЗИТЕЛЬНОЙ (ОТКРЫТОЙ) ЦЕНОЙ</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 соответствии с нормами </w:t>
      </w:r>
      <w:hyperlink r:id="rId49" w:history="1">
        <w:r w:rsidRPr="00B33469">
          <w:rPr>
            <w:rFonts w:ascii="Verdana" w:hAnsi="Verdana" w:cs="Calibri"/>
            <w:color w:val="0000FF"/>
            <w:sz w:val="18"/>
            <w:szCs w:val="18"/>
          </w:rPr>
          <w:t>статьи 709</w:t>
        </w:r>
      </w:hyperlink>
      <w:r w:rsidRPr="00B33469">
        <w:rPr>
          <w:rFonts w:ascii="Verdana" w:hAnsi="Verdana" w:cs="Calibri"/>
          <w:sz w:val="18"/>
          <w:szCs w:val="18"/>
        </w:rPr>
        <w:t xml:space="preserve"> ГК РФ в договоре подряда указываются цена подлежащей выполнению работы или способы ее определения. При отсутствии в договоре таких указаний цена определяется в соответствии с </w:t>
      </w:r>
      <w:hyperlink r:id="rId50" w:history="1">
        <w:r w:rsidRPr="00B33469">
          <w:rPr>
            <w:rFonts w:ascii="Verdana" w:hAnsi="Verdana" w:cs="Calibri"/>
            <w:color w:val="0000FF"/>
            <w:sz w:val="18"/>
            <w:szCs w:val="18"/>
          </w:rPr>
          <w:t>пунктом 3 статьи 424</w:t>
        </w:r>
      </w:hyperlink>
      <w:r w:rsidRPr="00B33469">
        <w:rPr>
          <w:rFonts w:ascii="Verdana" w:hAnsi="Verdana" w:cs="Calibri"/>
          <w:sz w:val="18"/>
          <w:szCs w:val="18"/>
        </w:rPr>
        <w:t xml:space="preserve"> ГК РФ. Цена в договоре подряда включает компенсацию издержек подрядчика и причитающееся ему вознаграждение. Цена работы (смета) может быть приблизительной или твердой. При отсутствии других указаний в договоре подряда цена работы считается твердой.</w:t>
      </w:r>
    </w:p>
    <w:p w:rsidR="00B33469" w:rsidRPr="00B33469" w:rsidRDefault="00B33469">
      <w:pPr>
        <w:widowControl w:val="0"/>
        <w:autoSpaceDE w:val="0"/>
        <w:autoSpaceDN w:val="0"/>
        <w:adjustRightInd w:val="0"/>
        <w:ind w:firstLine="540"/>
        <w:jc w:val="both"/>
        <w:rPr>
          <w:rFonts w:ascii="Verdana" w:hAnsi="Verdana" w:cs="Calibri"/>
          <w:sz w:val="18"/>
          <w:szCs w:val="18"/>
        </w:rPr>
      </w:pPr>
      <w:proofErr w:type="gramStart"/>
      <w:r w:rsidRPr="00B33469">
        <w:rPr>
          <w:rFonts w:ascii="Verdana" w:hAnsi="Verdana" w:cs="Calibri"/>
          <w:sz w:val="18"/>
          <w:szCs w:val="18"/>
        </w:rPr>
        <w:t>Рассмотрим пример заключения договора подряда с приблизительной ценой и как в данном случае судами квалифицируются</w:t>
      </w:r>
      <w:proofErr w:type="gramEnd"/>
      <w:r w:rsidRPr="00B33469">
        <w:rPr>
          <w:rFonts w:ascii="Verdana" w:hAnsi="Verdana" w:cs="Calibri"/>
          <w:sz w:val="18"/>
          <w:szCs w:val="18"/>
        </w:rPr>
        <w:t xml:space="preserve"> дополнительные работы.</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В заключенном договоре стороны определили, что в обязанности генподрядчика входит выполнение строительно-монтажных работ, включая возможные работы, определенно в договоре не упомянутые, но необходимые для осуществления заказчиком деятельности по строительству объекта. В графике финансирования строительства, подписанном сторонами, указана ориентировочная стоимость 65 879 тыс. руб. Согласно договору объем (состав) и стоимость работ, составляющих предмет договора, определяются сводным сметным расчетом стоимости строительства. Общая сумма договора указывается в сводном сметном расчете стоимости строительства. При этом сводный сметный расчет стоимости строительства к договору подряда не составлялся.</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Генподрядчиком выполнены строительно-монтажные работы на сумму 54 509 тыс. руб. и дополнительные работы на сумму 11 052 тыс. руб. (всего сумма составляет 65 561 тыс. руб.). Акты приемки выполненных работ </w:t>
      </w:r>
      <w:hyperlink r:id="rId51" w:history="1">
        <w:r w:rsidRPr="00B33469">
          <w:rPr>
            <w:rFonts w:ascii="Verdana" w:hAnsi="Verdana" w:cs="Calibri"/>
            <w:color w:val="0000FF"/>
            <w:sz w:val="18"/>
            <w:szCs w:val="18"/>
          </w:rPr>
          <w:t>(форма N КС-2)</w:t>
        </w:r>
      </w:hyperlink>
      <w:r w:rsidRPr="00B33469">
        <w:rPr>
          <w:rFonts w:ascii="Verdana" w:hAnsi="Verdana" w:cs="Calibri"/>
          <w:sz w:val="18"/>
          <w:szCs w:val="18"/>
        </w:rPr>
        <w:t xml:space="preserve"> на сумму 11 052 тыс. руб. подписаны генеральным подрядчиком в одностороннем порядке. Заказчик уклонился от их подписания, ссылаясь на то, что данные акты включают в </w:t>
      </w:r>
      <w:r w:rsidRPr="00B33469">
        <w:rPr>
          <w:rFonts w:ascii="Verdana" w:hAnsi="Verdana" w:cs="Calibri"/>
          <w:sz w:val="18"/>
          <w:szCs w:val="18"/>
        </w:rPr>
        <w:lastRenderedPageBreak/>
        <w:t>себя работы, не предусмотренные проектно-сметной документацией и локально-сметными расчетами.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По окончании строительства сторонами подписан акт приемки объекта капитального строительства, соответствующий </w:t>
      </w:r>
      <w:hyperlink r:id="rId52" w:history="1">
        <w:r w:rsidRPr="00B33469">
          <w:rPr>
            <w:rFonts w:ascii="Verdana" w:hAnsi="Verdana" w:cs="Calibri"/>
            <w:color w:val="0000FF"/>
            <w:sz w:val="18"/>
            <w:szCs w:val="18"/>
          </w:rPr>
          <w:t>форме N КС-11</w:t>
        </w:r>
      </w:hyperlink>
      <w:r w:rsidRPr="00B33469">
        <w:rPr>
          <w:rFonts w:ascii="Verdana" w:hAnsi="Verdana" w:cs="Calibri"/>
          <w:sz w:val="18"/>
          <w:szCs w:val="18"/>
        </w:rPr>
        <w:t>, утвержденной Постановлением Госкомстата России от 30.10.1997 N 71а в составе альбома унифицированных форм первичной учетной документации по учету работ в капитальном строительстве. Общая сметная стоимость строительства по проектной документации, утвержденной застройщиком, составила 155 310 тыс. руб., а фактическая стоимость строительства объекта равна 147 162 тыс. рублей, в том числе строительно-монтажные работы 134 116 тыс. руб. Данный акт приемки является доказательством приемки заказчиком результата выполненной работы, в том числе строительно-монтажных работ. В акте приемки объекта капитального строительства указано, что застройщиком утвержден сводный сметный расчет, являющийся приложением к договору подряда.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Итак, подведем промежуточный результат: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сторонами заключен договор подряда с приблизительной (открытой) ценой;</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в графике финансирования строительства указана ориентировочная стоимость 65 879 тыс. руб.;</w:t>
      </w:r>
    </w:p>
    <w:p w:rsidR="00B33469" w:rsidRPr="00B33469" w:rsidRDefault="00B33469">
      <w:pPr>
        <w:pStyle w:val="ConsPlusNonformat"/>
        <w:rPr>
          <w:rFonts w:ascii="Verdana" w:hAnsi="Verdana"/>
          <w:sz w:val="18"/>
          <w:szCs w:val="18"/>
        </w:rPr>
      </w:pPr>
      <w:r w:rsidRPr="00B33469">
        <w:rPr>
          <w:rFonts w:ascii="Verdana" w:hAnsi="Verdana"/>
          <w:sz w:val="18"/>
          <w:szCs w:val="18"/>
        </w:rPr>
        <w:t xml:space="preserve">    -   генподрядчик   выполнил,  а  заказчик  </w:t>
      </w:r>
      <w:r w:rsidRPr="00B33469">
        <w:rPr>
          <w:rFonts w:ascii="Arial" w:hAnsi="Arial" w:cs="Arial"/>
          <w:sz w:val="18"/>
          <w:szCs w:val="18"/>
        </w:rPr>
        <w:t>─┐</w:t>
      </w:r>
    </w:p>
    <w:p w:rsidR="00B33469" w:rsidRPr="00B33469" w:rsidRDefault="00B33469">
      <w:pPr>
        <w:pStyle w:val="ConsPlusNonformat"/>
        <w:rPr>
          <w:rFonts w:ascii="Verdana" w:hAnsi="Verdana"/>
          <w:sz w:val="18"/>
          <w:szCs w:val="18"/>
        </w:rPr>
      </w:pPr>
      <w:r w:rsidRPr="00B33469">
        <w:rPr>
          <w:rFonts w:ascii="Verdana" w:hAnsi="Verdana"/>
          <w:sz w:val="18"/>
          <w:szCs w:val="18"/>
        </w:rPr>
        <w:t xml:space="preserve">принял работы на сумму 54 509 тыс. руб.;        </w:t>
      </w:r>
      <w:r w:rsidRPr="00B33469">
        <w:rPr>
          <w:rFonts w:ascii="Arial" w:hAnsi="Arial" w:cs="Arial"/>
          <w:sz w:val="18"/>
          <w:szCs w:val="18"/>
        </w:rPr>
        <w:t>│</w:t>
      </w:r>
    </w:p>
    <w:p w:rsidR="00B33469" w:rsidRPr="00B33469" w:rsidRDefault="00B33469">
      <w:pPr>
        <w:pStyle w:val="ConsPlusNonformat"/>
        <w:rPr>
          <w:rFonts w:ascii="Verdana" w:hAnsi="Verdana"/>
          <w:sz w:val="18"/>
          <w:szCs w:val="18"/>
        </w:rPr>
      </w:pPr>
      <w:r w:rsidRPr="00B33469">
        <w:rPr>
          <w:rFonts w:ascii="Verdana" w:hAnsi="Verdana"/>
          <w:sz w:val="18"/>
          <w:szCs w:val="18"/>
        </w:rPr>
        <w:t xml:space="preserve">    -  работы  в  размере  11  052  тыс. руб.    &gt;  Итого: 65 561 тыс. руб.</w:t>
      </w:r>
    </w:p>
    <w:p w:rsidR="00B33469" w:rsidRPr="00B33469" w:rsidRDefault="00B33469">
      <w:pPr>
        <w:pStyle w:val="ConsPlusNonformat"/>
        <w:rPr>
          <w:rFonts w:ascii="Verdana" w:hAnsi="Verdana"/>
          <w:sz w:val="18"/>
          <w:szCs w:val="18"/>
        </w:rPr>
      </w:pPr>
      <w:r w:rsidRPr="00B33469">
        <w:rPr>
          <w:rFonts w:ascii="Verdana" w:hAnsi="Verdana"/>
          <w:sz w:val="18"/>
          <w:szCs w:val="18"/>
        </w:rPr>
        <w:t xml:space="preserve">заказчиком  не  приняты и акты генподрядчиком   </w:t>
      </w:r>
      <w:r w:rsidRPr="00B33469">
        <w:rPr>
          <w:rFonts w:ascii="Arial" w:hAnsi="Arial" w:cs="Arial"/>
          <w:sz w:val="18"/>
          <w:szCs w:val="18"/>
        </w:rPr>
        <w:t>│</w:t>
      </w:r>
    </w:p>
    <w:p w:rsidR="00B33469" w:rsidRPr="00B33469" w:rsidRDefault="00B33469">
      <w:pPr>
        <w:pStyle w:val="ConsPlusNonformat"/>
        <w:rPr>
          <w:rFonts w:ascii="Verdana" w:hAnsi="Verdana"/>
          <w:sz w:val="18"/>
          <w:szCs w:val="18"/>
        </w:rPr>
      </w:pPr>
      <w:proofErr w:type="gramStart"/>
      <w:r w:rsidRPr="00B33469">
        <w:rPr>
          <w:rFonts w:ascii="Verdana" w:hAnsi="Verdana"/>
          <w:sz w:val="18"/>
          <w:szCs w:val="18"/>
        </w:rPr>
        <w:t>подписаны</w:t>
      </w:r>
      <w:proofErr w:type="gramEnd"/>
      <w:r w:rsidRPr="00B33469">
        <w:rPr>
          <w:rFonts w:ascii="Verdana" w:hAnsi="Verdana"/>
          <w:sz w:val="18"/>
          <w:szCs w:val="18"/>
        </w:rPr>
        <w:t xml:space="preserve"> в одностороннем порядке.             </w:t>
      </w:r>
      <w:r w:rsidRPr="00B33469">
        <w:rPr>
          <w:rFonts w:ascii="Arial" w:hAnsi="Arial" w:cs="Arial"/>
          <w:sz w:val="18"/>
          <w:szCs w:val="18"/>
        </w:rPr>
        <w:t>─┘</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сметная стоимость строительства по проектной документации, утвержденной застройщиком, 155 310 тыс. руб.;</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в том числе строительно-монтажные работы 134 116 тыс. руб.</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Арбитражный суд Саратовской области (решение от 28.02.2011 N А57-24701/2009), рассматривая данную ситуацию, указал: то обстоятельство, что работы не предусмотрены локальными сметными расчетами, само по себе не делает эти работы дополнительными. Общая стоимость работ, предъявленная генподрядчиком к оплате по подписанным и неподписанным актам, составила 65 561 тыс. руб., что не превышает ориентировочную стоимость строительства 65 879 тыс. руб. и тем более не превышает запланированную общую сметную стоимость строительства 155 310 тыс. руб. и фактическую стоимость строительства объекта.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Таким образом, оснований полагать, что предъявленные к оплате строительно-монтажные работы являются дополнительными, не предусмотренными технической документацией, не имеется. Суд квалифицирует выполненные генподрядчиком общестроительные работы как работы, выполненные в рамках договора строительного подряда. Следовательно, правовые последствия, предусмотренные </w:t>
      </w:r>
      <w:hyperlink r:id="rId53" w:history="1">
        <w:r w:rsidRPr="00B33469">
          <w:rPr>
            <w:rFonts w:ascii="Verdana" w:hAnsi="Verdana" w:cs="Calibri"/>
            <w:color w:val="0000FF"/>
            <w:sz w:val="18"/>
            <w:szCs w:val="18"/>
          </w:rPr>
          <w:t>пунктами 3</w:t>
        </w:r>
      </w:hyperlink>
      <w:r w:rsidRPr="00B33469">
        <w:rPr>
          <w:rFonts w:ascii="Verdana" w:hAnsi="Verdana" w:cs="Calibri"/>
          <w:sz w:val="18"/>
          <w:szCs w:val="18"/>
        </w:rPr>
        <w:t xml:space="preserve"> и </w:t>
      </w:r>
      <w:hyperlink r:id="rId54" w:history="1">
        <w:r w:rsidRPr="00B33469">
          <w:rPr>
            <w:rFonts w:ascii="Verdana" w:hAnsi="Verdana" w:cs="Calibri"/>
            <w:color w:val="0000FF"/>
            <w:sz w:val="18"/>
            <w:szCs w:val="18"/>
          </w:rPr>
          <w:t>4 статьи 709</w:t>
        </w:r>
      </w:hyperlink>
      <w:r w:rsidRPr="00B33469">
        <w:rPr>
          <w:rFonts w:ascii="Verdana" w:hAnsi="Verdana" w:cs="Calibri"/>
          <w:sz w:val="18"/>
          <w:szCs w:val="18"/>
        </w:rPr>
        <w:t xml:space="preserve"> и </w:t>
      </w:r>
      <w:hyperlink r:id="rId55" w:history="1">
        <w:r w:rsidRPr="00B33469">
          <w:rPr>
            <w:rFonts w:ascii="Verdana" w:hAnsi="Verdana" w:cs="Calibri"/>
            <w:color w:val="0000FF"/>
            <w:sz w:val="18"/>
            <w:szCs w:val="18"/>
          </w:rPr>
          <w:t>пунктами 3</w:t>
        </w:r>
      </w:hyperlink>
      <w:r w:rsidRPr="00B33469">
        <w:rPr>
          <w:rFonts w:ascii="Verdana" w:hAnsi="Verdana" w:cs="Calibri"/>
          <w:sz w:val="18"/>
          <w:szCs w:val="18"/>
        </w:rPr>
        <w:t xml:space="preserve"> и </w:t>
      </w:r>
      <w:hyperlink r:id="rId56" w:history="1">
        <w:r w:rsidRPr="00B33469">
          <w:rPr>
            <w:rFonts w:ascii="Verdana" w:hAnsi="Verdana" w:cs="Calibri"/>
            <w:color w:val="0000FF"/>
            <w:sz w:val="18"/>
            <w:szCs w:val="18"/>
          </w:rPr>
          <w:t>4 статьи 743</w:t>
        </w:r>
      </w:hyperlink>
      <w:r w:rsidRPr="00B33469">
        <w:rPr>
          <w:rFonts w:ascii="Verdana" w:hAnsi="Verdana" w:cs="Calibri"/>
          <w:sz w:val="18"/>
          <w:szCs w:val="18"/>
        </w:rPr>
        <w:t xml:space="preserve"> ГК РФ, не подлежат применению к рассматриваемым отношениям.</w:t>
      </w:r>
    </w:p>
    <w:p w:rsidR="00B33469" w:rsidRPr="00B33469" w:rsidRDefault="00B33469">
      <w:pPr>
        <w:widowControl w:val="0"/>
        <w:autoSpaceDE w:val="0"/>
        <w:autoSpaceDN w:val="0"/>
        <w:adjustRightInd w:val="0"/>
        <w:ind w:firstLine="540"/>
        <w:jc w:val="both"/>
        <w:rPr>
          <w:rFonts w:ascii="Verdana" w:hAnsi="Verdana" w:cs="Calibri"/>
          <w:sz w:val="18"/>
          <w:szCs w:val="18"/>
        </w:rPr>
      </w:pPr>
      <w:proofErr w:type="gramStart"/>
      <w:r w:rsidRPr="00B33469">
        <w:rPr>
          <w:rFonts w:ascii="Verdana" w:hAnsi="Verdana" w:cs="Calibri"/>
          <w:sz w:val="18"/>
          <w:szCs w:val="18"/>
        </w:rPr>
        <w:t>Высший Арбитражный Суд РФ (</w:t>
      </w:r>
      <w:hyperlink r:id="rId57"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от 24.08.2011 N ВАС-10960/11 по делу N А57-24701/2009) и ФАС Поволжского округа (</w:t>
      </w:r>
      <w:hyperlink r:id="rId58"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от 28.06.2011 N А57-24701/2009 по этому же делу), не давая квалификацию работам, выполненным генподрядчиком (т.е. не указывая, являются ли данные работы дополнительными или нет), сделал акцент на следующем: односторонние акты направлены генподрядчиком заказчику, при этом заказчик мотивированных возражений</w:t>
      </w:r>
      <w:proofErr w:type="gramEnd"/>
      <w:r w:rsidRPr="00B33469">
        <w:rPr>
          <w:rFonts w:ascii="Verdana" w:hAnsi="Verdana" w:cs="Calibri"/>
          <w:sz w:val="18"/>
          <w:szCs w:val="18"/>
        </w:rPr>
        <w:t>, касающихся выполнения работ, не направил и обоснованных причин для отказа от подписания спорных актов не представил.</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 </w:t>
      </w:r>
      <w:hyperlink r:id="rId59" w:history="1">
        <w:r w:rsidRPr="00B33469">
          <w:rPr>
            <w:rFonts w:ascii="Verdana" w:hAnsi="Verdana" w:cs="Calibri"/>
            <w:color w:val="0000FF"/>
            <w:sz w:val="18"/>
            <w:szCs w:val="18"/>
          </w:rPr>
          <w:t>пункте 14</w:t>
        </w:r>
      </w:hyperlink>
      <w:r w:rsidRPr="00B33469">
        <w:rPr>
          <w:rFonts w:ascii="Verdana" w:hAnsi="Verdana" w:cs="Calibri"/>
          <w:sz w:val="18"/>
          <w:szCs w:val="18"/>
        </w:rPr>
        <w:t xml:space="preserve"> информационного письма Президиума Высшего Арбитражного Суда Российской Федерации от 24.01.2000 N 51 "Обзор практики разрешения споров по договору строительного подряда" разъяснено, что односторонний акт приемки результата работ может быть признан судом недействительным лишь в том случае, если мотивы отказа от подписания акта признаются обоснованными.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Следовательно, работы, указанные в актах приемки выполненных работ, подписанных генеральным подрядчиком - в одностороннем порядке, фактически приняты заказчиком и использованы им, так как спорный объект введен в эксплуатацию.</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Таким образом, договор с приблизительной (открытой) ценой дает повод для более широкого толкования и определения дополнительных работ в рамках такого договора. Работы могут быть определены как выполненные в рамках непосредственно строительного договора или рассматриваться как фактически сложившиеся отношения между заказчиком и подрядчиком, основываясь на том, фактически приняты работы или </w:t>
      </w:r>
      <w:proofErr w:type="gramStart"/>
      <w:r w:rsidRPr="00B33469">
        <w:rPr>
          <w:rFonts w:ascii="Verdana" w:hAnsi="Verdana" w:cs="Calibri"/>
          <w:sz w:val="18"/>
          <w:szCs w:val="18"/>
        </w:rPr>
        <w:t>нет и используются</w:t>
      </w:r>
      <w:proofErr w:type="gramEnd"/>
      <w:r w:rsidRPr="00B33469">
        <w:rPr>
          <w:rFonts w:ascii="Verdana" w:hAnsi="Verdana" w:cs="Calibri"/>
          <w:sz w:val="18"/>
          <w:szCs w:val="18"/>
        </w:rPr>
        <w:t xml:space="preserve"> ли они заказчиком.</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0707B6" w:rsidRDefault="00B33469">
      <w:pPr>
        <w:widowControl w:val="0"/>
        <w:autoSpaceDE w:val="0"/>
        <w:autoSpaceDN w:val="0"/>
        <w:adjustRightInd w:val="0"/>
        <w:jc w:val="center"/>
        <w:outlineLvl w:val="0"/>
        <w:rPr>
          <w:rFonts w:ascii="Verdana" w:hAnsi="Verdana" w:cs="Calibri"/>
          <w:b/>
          <w:sz w:val="18"/>
          <w:szCs w:val="18"/>
        </w:rPr>
      </w:pPr>
      <w:r w:rsidRPr="000707B6">
        <w:rPr>
          <w:rFonts w:ascii="Verdana" w:hAnsi="Verdana" w:cs="Calibri"/>
          <w:b/>
          <w:sz w:val="18"/>
          <w:szCs w:val="18"/>
        </w:rPr>
        <w:t>ВЫВОДЫ И РЕКОМЕНДАЦИИ</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Для того чтобы избежать спорных ситуаций, при оплате дополнительных работ необходимо учитывать следующие аспекты:</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подрядчик должен не только известить заказчика о проведении дополнительных работ, но и получить от него согласие. И уведомление, и согласие заказчика должны быть четкими и полными;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даже подписание сторонами строительного договора акта приемки работ не дает подрядчику право получить сумму за выполненные дополнительные работы, так как подтверждается только факт выполнения работ, а </w:t>
      </w:r>
      <w:proofErr w:type="gramStart"/>
      <w:r w:rsidRPr="00B33469">
        <w:rPr>
          <w:rFonts w:ascii="Verdana" w:hAnsi="Verdana" w:cs="Calibri"/>
          <w:sz w:val="18"/>
          <w:szCs w:val="18"/>
        </w:rPr>
        <w:t>не согласие</w:t>
      </w:r>
      <w:proofErr w:type="gramEnd"/>
      <w:r w:rsidRPr="00B33469">
        <w:rPr>
          <w:rFonts w:ascii="Verdana" w:hAnsi="Verdana" w:cs="Calibri"/>
          <w:sz w:val="18"/>
          <w:szCs w:val="18"/>
        </w:rPr>
        <w:t xml:space="preserve"> заказчика на оплату дополнительных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извещение и согласие должны быть подтверждены письменными документами, такими, как дополнительное соглашение, подписанное сторонами; направленные письма подрядчика и полученные письма от заказчика; документ, подтверждающий согласование объема и стоимости дополнительных работ. Иные материалы, если в них не содержится конкретных сведений об объемах </w:t>
      </w:r>
      <w:proofErr w:type="gramStart"/>
      <w:r w:rsidRPr="00B33469">
        <w:rPr>
          <w:rFonts w:ascii="Verdana" w:hAnsi="Verdana" w:cs="Calibri"/>
          <w:sz w:val="18"/>
          <w:szCs w:val="18"/>
        </w:rPr>
        <w:t>работ</w:t>
      </w:r>
      <w:proofErr w:type="gramEnd"/>
      <w:r w:rsidRPr="00B33469">
        <w:rPr>
          <w:rFonts w:ascii="Verdana" w:hAnsi="Verdana" w:cs="Calibri"/>
          <w:sz w:val="18"/>
          <w:szCs w:val="18"/>
        </w:rPr>
        <w:t xml:space="preserve"> и они не позволяют выделить работы, предусмотренные и не предусмотренные договором подряда, не являются доказательством согласования дополнительных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при неполучении от заказчика ответа (в течение 10 дней или в иной срок, предусмотренный </w:t>
      </w:r>
      <w:r w:rsidRPr="00B33469">
        <w:rPr>
          <w:rFonts w:ascii="Verdana" w:hAnsi="Verdana" w:cs="Calibri"/>
          <w:sz w:val="18"/>
          <w:szCs w:val="18"/>
        </w:rPr>
        <w:lastRenderedPageBreak/>
        <w:t xml:space="preserve">договором/законом) подрядчик обязан приостановить соответствующие работы. </w:t>
      </w:r>
      <w:proofErr w:type="gramStart"/>
      <w:r w:rsidRPr="00B33469">
        <w:rPr>
          <w:rFonts w:ascii="Verdana" w:hAnsi="Verdana" w:cs="Calibri"/>
          <w:sz w:val="18"/>
          <w:szCs w:val="18"/>
        </w:rPr>
        <w:t>Если подрядчик работы не приостановил, то в данном случае он выполнил их на свой страх и риск и стоимость данных работ оплачивается за свой счет (т.е. за счет подрядчика);</w:t>
      </w:r>
      <w:proofErr w:type="gramEnd"/>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исходя из указанных рисков, рекомендуем в договоре строительного подряда закрепить, каким способом и какими документами подрядчик извещает заказчика при выявлении дополнительных работ в ходе строительства; срок, в течение которого заказчик должен направить ответ подрядчику. Наиболее оптимальным решением является заключение дополнительного соглашения к договору.</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jc w:val="center"/>
        <w:outlineLvl w:val="0"/>
        <w:rPr>
          <w:rFonts w:ascii="Verdana" w:hAnsi="Verdana" w:cs="Calibri"/>
          <w:sz w:val="18"/>
          <w:szCs w:val="18"/>
        </w:rPr>
      </w:pPr>
      <w:r w:rsidRPr="00B33469">
        <w:rPr>
          <w:rFonts w:ascii="Verdana" w:hAnsi="Verdana" w:cs="Calibri"/>
          <w:sz w:val="18"/>
          <w:szCs w:val="18"/>
        </w:rPr>
        <w:t>ДОКУМЕНТЫ И МАТЕРИАЛЫ, ИСПОЛЬЗОВАННЫЕ В СТАТЬЕ:</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60" w:history="1">
        <w:r w:rsidRPr="00B33469">
          <w:rPr>
            <w:rFonts w:ascii="Verdana" w:hAnsi="Verdana" w:cs="Calibri"/>
            <w:color w:val="0000FF"/>
            <w:sz w:val="18"/>
            <w:szCs w:val="18"/>
          </w:rPr>
          <w:t>письмо</w:t>
        </w:r>
      </w:hyperlink>
      <w:r w:rsidRPr="00B33469">
        <w:rPr>
          <w:rFonts w:ascii="Verdana" w:hAnsi="Verdana" w:cs="Calibri"/>
          <w:sz w:val="18"/>
          <w:szCs w:val="18"/>
        </w:rPr>
        <w:t xml:space="preserve"> Министерства регионального развития РФ от 17.11.2009 N 38285-ИП/08;</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61" w:history="1">
        <w:r w:rsidRPr="00B33469">
          <w:rPr>
            <w:rFonts w:ascii="Verdana" w:hAnsi="Verdana" w:cs="Calibri"/>
            <w:color w:val="0000FF"/>
            <w:sz w:val="18"/>
            <w:szCs w:val="18"/>
          </w:rPr>
          <w:t>Приказ</w:t>
        </w:r>
      </w:hyperlink>
      <w:r w:rsidRPr="00B33469">
        <w:rPr>
          <w:rFonts w:ascii="Verdana" w:hAnsi="Verdana" w:cs="Calibri"/>
          <w:sz w:val="18"/>
          <w:szCs w:val="18"/>
        </w:rPr>
        <w:t xml:space="preserve"> Федеральной службы по экологическому, технологическому и атомному надзору от 26.12.2006 N 1128;</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62" w:history="1">
        <w:r w:rsidRPr="00B33469">
          <w:rPr>
            <w:rFonts w:ascii="Verdana" w:hAnsi="Verdana" w:cs="Calibri"/>
            <w:color w:val="0000FF"/>
            <w:sz w:val="18"/>
            <w:szCs w:val="18"/>
          </w:rPr>
          <w:t>Методика</w:t>
        </w:r>
      </w:hyperlink>
      <w:r w:rsidRPr="00B33469">
        <w:rPr>
          <w:rFonts w:ascii="Verdana" w:hAnsi="Verdana" w:cs="Calibri"/>
          <w:sz w:val="18"/>
          <w:szCs w:val="18"/>
        </w:rPr>
        <w:t xml:space="preserve"> определения стоимости строительной продукции на территории Российской Федерации МДС 81-35.2004, утвержденная Постановлением Госстроя России от 05.03.2004 N 15/1;</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Методические рекомендации по составлению договоров подряда на строительство в Российской Федерации, утвержденные Межведомственной комиссией по подрядным торгам при Госстрое России, протокол от 05.10.1999 N 12;</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63" w:history="1">
        <w:r w:rsidRPr="00B33469">
          <w:rPr>
            <w:rFonts w:ascii="Verdana" w:hAnsi="Verdana" w:cs="Calibri"/>
            <w:color w:val="0000FF"/>
            <w:sz w:val="18"/>
            <w:szCs w:val="18"/>
          </w:rPr>
          <w:t>приложение</w:t>
        </w:r>
      </w:hyperlink>
      <w:r w:rsidRPr="00B33469">
        <w:rPr>
          <w:rFonts w:ascii="Verdana" w:hAnsi="Verdana" w:cs="Calibri"/>
          <w:sz w:val="18"/>
          <w:szCs w:val="18"/>
        </w:rPr>
        <w:t xml:space="preserve"> к письму ПФР от 29.10.1998 N АБ-09-11/9288 "Методическое руководство по составлению и оформлению договоров строительного подряда";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64"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05.09.2011 N ВАС-11031/11 по делу N А13-7257/2010;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65"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25.08.2011 N ВАС-11046/11 по делу N А57-237/2011;</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66"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24.08.2011 N ВАС-10960/11 по делу N А57-24701/2009;</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67"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23.05.2011 N ВАС-6157/11 по делу N А53-24680/09;</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68"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11.01.2011 N ВАС-17600/10 по делу N АЗЗ-18557/2009;</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69"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26.07.2010 N ВАС-9782/10 по делу N А56-20017/2009;</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70"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19.07.2010 N ВАС-9335/10 по делу N А40-46989/09-15-355;</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71"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26.05.2010 N ВАС-6880/10 по делу N А40-2839/07-55-25;</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72"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16.03.2010 N ВАС-1047/10 по делу N А12-1746/2009;</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информационное </w:t>
      </w:r>
      <w:hyperlink r:id="rId73" w:history="1">
        <w:r w:rsidRPr="00B33469">
          <w:rPr>
            <w:rFonts w:ascii="Verdana" w:hAnsi="Verdana" w:cs="Calibri"/>
            <w:color w:val="0000FF"/>
            <w:sz w:val="18"/>
            <w:szCs w:val="18"/>
          </w:rPr>
          <w:t>письмо</w:t>
        </w:r>
      </w:hyperlink>
      <w:r w:rsidRPr="00B33469">
        <w:rPr>
          <w:rFonts w:ascii="Verdana" w:hAnsi="Verdana" w:cs="Calibri"/>
          <w:sz w:val="18"/>
          <w:szCs w:val="18"/>
        </w:rPr>
        <w:t xml:space="preserve"> Президиума ВАС РФ от 24.01.2000 N 51 "Обзор практики разрешения споров по договору строительного подряда";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74"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Уральского округа от 29.08.2011 N Ф09-4422/11 по делу N А50-15102/2010;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75"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Московского округа от 24.08.2011 N КГ-А41/7654-11 по делу N А41-40799/10;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76"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Двадцатого арбитражного апелляционного суда от 09.08.2011 N 20АП-2980/2011 по делу N А68-97/11;</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77"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Двадцатого арбитражного апелляционного суда от 04.08.2011 по делу N А23-348/2011;</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78"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Северо-Западного округа от 18.08.2011 N Ф07-5541/2011 по делу N А21-741/2010;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79"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Двадцатого арбитражного апелляционного суда от 04.08.2011 N 20АП-2955/2011 по делу N А23-348/2011;</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80"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Девятого арбитражного апелляционного суда от 28.07.2011 N 09АП-16260/2011 по делу N А40-52264/10-26-437;</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81"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Поволжского округа от 26.07.2011 N Ф06-5557/2011 по делу N А57-3611/2010;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82"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Девятого арбитражного апелляционного суда от 20.07.2011 по делу N А40-116611/10-69-954;</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83"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Поволжского округа от 28.06.2011 N Ф06-4542/2011 по делу N А57-24701/2009;</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84"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Поволжского округа от 21.06.2011 N Ф06-4402/2011 по делу N А65-14247/2008;</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85"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Поволжского округа от 17.06.2011 по делу N А65-16839/2010;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86"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Семнадцатого арбитражного апелляционного суда от 07.06.2011 N 17АП-4133/2011 по делу N А50-13207/2010;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87"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Десятого арбитражного апелляционного суда от 01.06.2011 N 10АП-3174/2011 по делу N А41-1557/11;</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88"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Северо-Западного округа от 16.05.2011 N Ф07-2534/2011 по делу N А05-2830/2010;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89"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Седьмого арбитражного апелляционного суда от 05.03.2011 N 07АП-638/11(1,2) по делу N А67-4846/2010;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решение Арбитражного суда Саратовской области от 28.02.2011 N А57-24701/2009;</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90"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Четырнадцатого арбитражного апелляционного суда от 31.01.2011 N 14АП-9225/2010 по делу N А05-2830/2010;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w:t>
      </w:r>
      <w:hyperlink r:id="rId91"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Семнадцатого арбитражного апелляционного суда от 27.12.2010 N 17АП-12319/2010-ГК по делу N А60-26368/2010;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решение от 30.11.2010 N А05-2830/2010 Арбитражного суда Архангельской области по делу N А05-2830/2010.</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DC0AAF" w:rsidRDefault="00B33469">
      <w:pPr>
        <w:widowControl w:val="0"/>
        <w:autoSpaceDE w:val="0"/>
        <w:autoSpaceDN w:val="0"/>
        <w:adjustRightInd w:val="0"/>
        <w:jc w:val="center"/>
        <w:outlineLvl w:val="0"/>
        <w:rPr>
          <w:rFonts w:ascii="Verdana" w:hAnsi="Verdana" w:cs="Calibri"/>
          <w:b/>
          <w:sz w:val="18"/>
          <w:szCs w:val="18"/>
        </w:rPr>
      </w:pPr>
      <w:r w:rsidRPr="00DC0AAF">
        <w:rPr>
          <w:rFonts w:ascii="Verdana" w:hAnsi="Verdana" w:cs="Calibri"/>
          <w:b/>
          <w:sz w:val="18"/>
          <w:szCs w:val="18"/>
        </w:rPr>
        <w:t xml:space="preserve">Комментирует юрист Татьяна </w:t>
      </w:r>
      <w:proofErr w:type="spellStart"/>
      <w:r w:rsidRPr="00DC0AAF">
        <w:rPr>
          <w:rFonts w:ascii="Verdana" w:hAnsi="Verdana" w:cs="Calibri"/>
          <w:b/>
          <w:sz w:val="18"/>
          <w:szCs w:val="18"/>
        </w:rPr>
        <w:t>Бекренева</w:t>
      </w:r>
      <w:proofErr w:type="spellEnd"/>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Статья затрагивает важный момент в отношениях сторон по договору строительного подряда, который автор пытается рассмотреть с учетом правоприменительной практики. В уточнение хотелось бы добавить следующее.</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1. Согласно </w:t>
      </w:r>
      <w:hyperlink r:id="rId92" w:history="1">
        <w:r w:rsidRPr="00B33469">
          <w:rPr>
            <w:rFonts w:ascii="Verdana" w:hAnsi="Verdana" w:cs="Calibri"/>
            <w:color w:val="0000FF"/>
            <w:sz w:val="18"/>
            <w:szCs w:val="18"/>
          </w:rPr>
          <w:t>статье 740</w:t>
        </w:r>
      </w:hyperlink>
      <w:r w:rsidRPr="00B33469">
        <w:rPr>
          <w:rFonts w:ascii="Verdana" w:hAnsi="Verdana" w:cs="Calibri"/>
          <w:sz w:val="18"/>
          <w:szCs w:val="18"/>
        </w:rPr>
        <w:t xml:space="preserve"> Гражданского кодекса РФ по договору строительного подряда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93" w:history="1">
        <w:r w:rsidRPr="00B33469">
          <w:rPr>
            <w:rFonts w:ascii="Verdana" w:hAnsi="Verdana" w:cs="Calibri"/>
            <w:color w:val="0000FF"/>
            <w:sz w:val="18"/>
            <w:szCs w:val="18"/>
          </w:rPr>
          <w:t>Статья 743</w:t>
        </w:r>
      </w:hyperlink>
      <w:r w:rsidRPr="00B33469">
        <w:rPr>
          <w:rFonts w:ascii="Verdana" w:hAnsi="Verdana" w:cs="Calibri"/>
          <w:sz w:val="18"/>
          <w:szCs w:val="18"/>
        </w:rPr>
        <w:t xml:space="preserve"> ГК РФ предусматривает, что подрядчик обязан осуществлять строительство и связанные с ним работы в соответствии с технической документацией, определяющей объем, содержание работ и </w:t>
      </w:r>
      <w:proofErr w:type="gramStart"/>
      <w:r w:rsidRPr="00B33469">
        <w:rPr>
          <w:rFonts w:ascii="Verdana" w:hAnsi="Verdana" w:cs="Calibri"/>
          <w:sz w:val="18"/>
          <w:szCs w:val="18"/>
        </w:rPr>
        <w:t>другие</w:t>
      </w:r>
      <w:proofErr w:type="gramEnd"/>
      <w:r w:rsidRPr="00B33469">
        <w:rPr>
          <w:rFonts w:ascii="Verdana" w:hAnsi="Verdana" w:cs="Calibri"/>
          <w:sz w:val="18"/>
          <w:szCs w:val="18"/>
        </w:rPr>
        <w:t xml:space="preserve"> предъявляемые к ним требования, и со сметой, определяющей цену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proofErr w:type="gramStart"/>
      <w:r w:rsidRPr="00B33469">
        <w:rPr>
          <w:rFonts w:ascii="Verdana" w:hAnsi="Verdana" w:cs="Calibri"/>
          <w:sz w:val="18"/>
          <w:szCs w:val="18"/>
        </w:rPr>
        <w:t xml:space="preserve">В соответствии с </w:t>
      </w:r>
      <w:hyperlink r:id="rId94" w:history="1">
        <w:r w:rsidRPr="00B33469">
          <w:rPr>
            <w:rFonts w:ascii="Verdana" w:hAnsi="Verdana" w:cs="Calibri"/>
            <w:color w:val="0000FF"/>
            <w:sz w:val="18"/>
            <w:szCs w:val="18"/>
          </w:rPr>
          <w:t>пунктом 2 статьи 743</w:t>
        </w:r>
      </w:hyperlink>
      <w:r w:rsidRPr="00B33469">
        <w:rPr>
          <w:rFonts w:ascii="Verdana" w:hAnsi="Verdana" w:cs="Calibri"/>
          <w:sz w:val="18"/>
          <w:szCs w:val="18"/>
        </w:rPr>
        <w:t xml:space="preserve"> в договоре должны быть определены: состав технической документации (проектная документация, технико-экономическое обоснование, чертежи, схемы, пояснительные записки к ним, спецификации и т.д.); содержание технической документации (т.е. должна быть раскрыта структура того или иного документа, сведения, содержавшиеся в нем, требования, которым эти документы должны соответствовать, и т.д.);</w:t>
      </w:r>
      <w:proofErr w:type="gramEnd"/>
      <w:r w:rsidRPr="00B33469">
        <w:rPr>
          <w:rFonts w:ascii="Verdana" w:hAnsi="Verdana" w:cs="Calibri"/>
          <w:sz w:val="18"/>
          <w:szCs w:val="18"/>
        </w:rPr>
        <w:t xml:space="preserve"> какая из </w:t>
      </w:r>
      <w:proofErr w:type="gramStart"/>
      <w:r w:rsidRPr="00B33469">
        <w:rPr>
          <w:rFonts w:ascii="Verdana" w:hAnsi="Verdana" w:cs="Calibri"/>
          <w:sz w:val="18"/>
          <w:szCs w:val="18"/>
        </w:rPr>
        <w:t>сторон</w:t>
      </w:r>
      <w:proofErr w:type="gramEnd"/>
      <w:r w:rsidRPr="00B33469">
        <w:rPr>
          <w:rFonts w:ascii="Verdana" w:hAnsi="Verdana" w:cs="Calibri"/>
          <w:sz w:val="18"/>
          <w:szCs w:val="18"/>
        </w:rPr>
        <w:t xml:space="preserve"> и в </w:t>
      </w:r>
      <w:proofErr w:type="gramStart"/>
      <w:r w:rsidRPr="00B33469">
        <w:rPr>
          <w:rFonts w:ascii="Verdana" w:hAnsi="Verdana" w:cs="Calibri"/>
          <w:sz w:val="18"/>
          <w:szCs w:val="18"/>
        </w:rPr>
        <w:t>какой</w:t>
      </w:r>
      <w:proofErr w:type="gramEnd"/>
      <w:r w:rsidRPr="00B33469">
        <w:rPr>
          <w:rFonts w:ascii="Verdana" w:hAnsi="Verdana" w:cs="Calibri"/>
          <w:sz w:val="18"/>
          <w:szCs w:val="18"/>
        </w:rPr>
        <w:t xml:space="preserve"> срок должна ее представить. Указанные документы прилагаются к договору строительного подряда и являются его неотъемлемой частью. Подрядчик обязан осуществлять строительство в точном соответствии с проектно-сметной документацией, которая, как правило, не может пересматриваться в ходе строительства, за исключением случаев, указанных в </w:t>
      </w:r>
      <w:hyperlink r:id="rId95" w:history="1">
        <w:r w:rsidRPr="00B33469">
          <w:rPr>
            <w:rFonts w:ascii="Verdana" w:hAnsi="Verdana" w:cs="Calibri"/>
            <w:color w:val="0000FF"/>
            <w:sz w:val="18"/>
            <w:szCs w:val="18"/>
          </w:rPr>
          <w:t>пунктах 3</w:t>
        </w:r>
      </w:hyperlink>
      <w:r w:rsidRPr="00B33469">
        <w:rPr>
          <w:rFonts w:ascii="Verdana" w:hAnsi="Verdana" w:cs="Calibri"/>
          <w:sz w:val="18"/>
          <w:szCs w:val="18"/>
        </w:rPr>
        <w:t xml:space="preserve"> - </w:t>
      </w:r>
      <w:hyperlink r:id="rId96" w:history="1">
        <w:r w:rsidRPr="00B33469">
          <w:rPr>
            <w:rFonts w:ascii="Verdana" w:hAnsi="Verdana" w:cs="Calibri"/>
            <w:color w:val="0000FF"/>
            <w:sz w:val="18"/>
            <w:szCs w:val="18"/>
          </w:rPr>
          <w:t>5 статьи 743</w:t>
        </w:r>
      </w:hyperlink>
      <w:r w:rsidRPr="00B33469">
        <w:rPr>
          <w:rFonts w:ascii="Verdana" w:hAnsi="Verdana" w:cs="Calibri"/>
          <w:sz w:val="18"/>
          <w:szCs w:val="18"/>
        </w:rPr>
        <w:t xml:space="preserve"> и </w:t>
      </w:r>
      <w:hyperlink r:id="rId97" w:history="1">
        <w:r w:rsidRPr="00B33469">
          <w:rPr>
            <w:rFonts w:ascii="Verdana" w:hAnsi="Verdana" w:cs="Calibri"/>
            <w:color w:val="0000FF"/>
            <w:sz w:val="18"/>
            <w:szCs w:val="18"/>
          </w:rPr>
          <w:t>статье 744</w:t>
        </w:r>
      </w:hyperlink>
      <w:r w:rsidRPr="00B33469">
        <w:rPr>
          <w:rFonts w:ascii="Verdana" w:hAnsi="Verdana" w:cs="Calibri"/>
          <w:sz w:val="18"/>
          <w:szCs w:val="18"/>
        </w:rPr>
        <w:t xml:space="preserve"> ГК, то есть когда в ходе строительства выявляются не учтенные в технической документации работы, в </w:t>
      </w:r>
      <w:proofErr w:type="gramStart"/>
      <w:r w:rsidRPr="00B33469">
        <w:rPr>
          <w:rFonts w:ascii="Verdana" w:hAnsi="Verdana" w:cs="Calibri"/>
          <w:sz w:val="18"/>
          <w:szCs w:val="18"/>
        </w:rPr>
        <w:t>связи</w:t>
      </w:r>
      <w:proofErr w:type="gramEnd"/>
      <w:r w:rsidRPr="00B33469">
        <w:rPr>
          <w:rFonts w:ascii="Verdana" w:hAnsi="Verdana" w:cs="Calibri"/>
          <w:sz w:val="18"/>
          <w:szCs w:val="18"/>
        </w:rPr>
        <w:t xml:space="preserve"> с чем возникает необходимость проведения дополнительных работ и увеличения сметной стоимости строительства.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Применяя правила </w:t>
      </w:r>
      <w:hyperlink r:id="rId98" w:history="1">
        <w:r w:rsidRPr="00B33469">
          <w:rPr>
            <w:rFonts w:ascii="Verdana" w:hAnsi="Verdana" w:cs="Calibri"/>
            <w:color w:val="0000FF"/>
            <w:sz w:val="18"/>
            <w:szCs w:val="18"/>
          </w:rPr>
          <w:t>пункта 3 статьи 743</w:t>
        </w:r>
      </w:hyperlink>
      <w:r w:rsidRPr="00B33469">
        <w:rPr>
          <w:rFonts w:ascii="Verdana" w:hAnsi="Verdana" w:cs="Calibri"/>
          <w:sz w:val="18"/>
          <w:szCs w:val="18"/>
        </w:rPr>
        <w:t xml:space="preserve"> ГК РФ, нужно иметь в виду, что они относятся лишь к случаям, когда подрядчик уже приступил к исполнению договора и в ходе этого обнаружил работы, не учтенные в технической документации. Только когда проведение дополнительных работ, упомянутых в </w:t>
      </w:r>
      <w:hyperlink r:id="rId99" w:history="1">
        <w:r w:rsidRPr="00B33469">
          <w:rPr>
            <w:rFonts w:ascii="Verdana" w:hAnsi="Verdana" w:cs="Calibri"/>
            <w:color w:val="0000FF"/>
            <w:sz w:val="18"/>
            <w:szCs w:val="18"/>
          </w:rPr>
          <w:t>пункте 3 указанной статьи</w:t>
        </w:r>
      </w:hyperlink>
      <w:r w:rsidRPr="00B33469">
        <w:rPr>
          <w:rFonts w:ascii="Verdana" w:hAnsi="Verdana" w:cs="Calibri"/>
          <w:sz w:val="18"/>
          <w:szCs w:val="18"/>
        </w:rPr>
        <w:t xml:space="preserve">, необходимо и сопряжено с увеличением сметной стоимости строительства, подрядчик обязан, причем письменно, поставить в известность заказчика в течение 10-ти дней. Десятидневный срок отсчитывается с момента получения заказчиком указанного сообщения, и сроки исчисляются по правилам </w:t>
      </w:r>
      <w:hyperlink r:id="rId100" w:history="1">
        <w:r w:rsidRPr="00B33469">
          <w:rPr>
            <w:rFonts w:ascii="Verdana" w:hAnsi="Verdana" w:cs="Calibri"/>
            <w:color w:val="0000FF"/>
            <w:sz w:val="18"/>
            <w:szCs w:val="18"/>
          </w:rPr>
          <w:t>статей 190</w:t>
        </w:r>
      </w:hyperlink>
      <w:r w:rsidRPr="00B33469">
        <w:rPr>
          <w:rFonts w:ascii="Verdana" w:hAnsi="Verdana" w:cs="Calibri"/>
          <w:sz w:val="18"/>
          <w:szCs w:val="18"/>
        </w:rPr>
        <w:t xml:space="preserve"> - </w:t>
      </w:r>
      <w:hyperlink r:id="rId101" w:history="1">
        <w:r w:rsidRPr="00B33469">
          <w:rPr>
            <w:rFonts w:ascii="Verdana" w:hAnsi="Verdana" w:cs="Calibri"/>
            <w:color w:val="0000FF"/>
            <w:sz w:val="18"/>
            <w:szCs w:val="18"/>
          </w:rPr>
          <w:t>194</w:t>
        </w:r>
      </w:hyperlink>
      <w:r w:rsidRPr="00B33469">
        <w:rPr>
          <w:rFonts w:ascii="Verdana" w:hAnsi="Verdana" w:cs="Calibri"/>
          <w:sz w:val="18"/>
          <w:szCs w:val="18"/>
        </w:rPr>
        <w:t xml:space="preserve"> ГК РФ. Все убытки (в том числе в части упущенной выгоды), вызванные вынужденным простоем подрядчика, относятся на счет заказчика. Лишь в том случае, если последнему удастся доказать, что в проведении дополнительных работ не было необходимости, он освобождается от возмещения убытков. При этом закон не ставит эти правила в зависимость от того, какая из сторон готовила техническую документацию и не учла в ней все необходимые работы. Вопрос о привлечении к ответственности лица, подготовившего некачественную проектную документацию, решается самостоятельно на основании </w:t>
      </w:r>
      <w:hyperlink r:id="rId102" w:history="1">
        <w:r w:rsidRPr="00B33469">
          <w:rPr>
            <w:rFonts w:ascii="Verdana" w:hAnsi="Verdana" w:cs="Calibri"/>
            <w:color w:val="0000FF"/>
            <w:sz w:val="18"/>
            <w:szCs w:val="18"/>
          </w:rPr>
          <w:t>статьи 761</w:t>
        </w:r>
      </w:hyperlink>
      <w:r w:rsidRPr="00B33469">
        <w:rPr>
          <w:rFonts w:ascii="Verdana" w:hAnsi="Verdana" w:cs="Calibri"/>
          <w:sz w:val="18"/>
          <w:szCs w:val="18"/>
        </w:rPr>
        <w:t xml:space="preserve"> ГК РФ, которая предусматривает, что подрядчик обязан немедленно предупредить заказчика и до получения от него указаний приостановить работы при обнаружении непригодности или недоброкачественности предоставленной заказчиком технической документации. Подрядчик, не предупредивший заказчика об указанных обстоятельствах либо продолживший работы, не дожидаясь истечения указанного в договоре срока, а при его отсутствии разумного срока для ответа на предупреждение </w:t>
      </w:r>
      <w:proofErr w:type="gramStart"/>
      <w:r w:rsidRPr="00B33469">
        <w:rPr>
          <w:rFonts w:ascii="Verdana" w:hAnsi="Verdana" w:cs="Calibri"/>
          <w:sz w:val="18"/>
          <w:szCs w:val="18"/>
        </w:rPr>
        <w:t>или</w:t>
      </w:r>
      <w:proofErr w:type="gramEnd"/>
      <w:r w:rsidRPr="00B33469">
        <w:rPr>
          <w:rFonts w:ascii="Verdana" w:hAnsi="Verdana" w:cs="Calibri"/>
          <w:sz w:val="18"/>
          <w:szCs w:val="18"/>
        </w:rPr>
        <w:t xml:space="preserve">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Также следует учитывать, что не всегда выявление не учтенных в технической документации работ дает подрядчику основания для приостановки работ и предъявления заказчику требования об оплате простоя. </w:t>
      </w:r>
      <w:proofErr w:type="gramStart"/>
      <w:r w:rsidRPr="00B33469">
        <w:rPr>
          <w:rFonts w:ascii="Verdana" w:hAnsi="Verdana" w:cs="Calibri"/>
          <w:sz w:val="18"/>
          <w:szCs w:val="18"/>
        </w:rPr>
        <w:t>По смыслу закона это возможно лишь тогда, когда без выполнения дополнительных работ подрядчик не может приступить к другим работам или продолжать уже начатые.</w:t>
      </w:r>
      <w:proofErr w:type="gramEnd"/>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Подрядчик вправе требовать оплаты выполненных работ и возмещения убытков даже в случае, если он не сообщит заказчику о необходимости проведения дополнительных работ, но при наличии следующих условий:</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эти работы нужно было выполнить немедленно, ибо их </w:t>
      </w:r>
      <w:proofErr w:type="spellStart"/>
      <w:r w:rsidRPr="00B33469">
        <w:rPr>
          <w:rFonts w:ascii="Verdana" w:hAnsi="Verdana" w:cs="Calibri"/>
          <w:sz w:val="18"/>
          <w:szCs w:val="18"/>
        </w:rPr>
        <w:t>непроведение</w:t>
      </w:r>
      <w:proofErr w:type="spellEnd"/>
      <w:r w:rsidRPr="00B33469">
        <w:rPr>
          <w:rFonts w:ascii="Verdana" w:hAnsi="Verdana" w:cs="Calibri"/>
          <w:sz w:val="18"/>
          <w:szCs w:val="18"/>
        </w:rPr>
        <w:t xml:space="preserve"> угрожало интересам заказчика (например, мог затвердеть бетон, смонтированные конструкции подвергались угрозе повреждения);</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подрядчику удастся доказать такой характер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При этом правило </w:t>
      </w:r>
      <w:hyperlink r:id="rId103" w:history="1">
        <w:r w:rsidRPr="00B33469">
          <w:rPr>
            <w:rFonts w:ascii="Verdana" w:hAnsi="Verdana" w:cs="Calibri"/>
            <w:color w:val="0000FF"/>
            <w:sz w:val="18"/>
            <w:szCs w:val="18"/>
          </w:rPr>
          <w:t>статьи 10</w:t>
        </w:r>
      </w:hyperlink>
      <w:r w:rsidRPr="00B33469">
        <w:rPr>
          <w:rFonts w:ascii="Verdana" w:hAnsi="Verdana" w:cs="Calibri"/>
          <w:sz w:val="18"/>
          <w:szCs w:val="18"/>
        </w:rPr>
        <w:t xml:space="preserve"> ГК РФ о том, что подрядчик действовал добросовестно и разумно, в данном случае не применяется. Убытки, упомянутые в </w:t>
      </w:r>
      <w:hyperlink r:id="rId104" w:history="1">
        <w:r w:rsidRPr="00B33469">
          <w:rPr>
            <w:rFonts w:ascii="Verdana" w:hAnsi="Verdana" w:cs="Calibri"/>
            <w:color w:val="0000FF"/>
            <w:sz w:val="18"/>
            <w:szCs w:val="18"/>
          </w:rPr>
          <w:t>пункте 4 статьи 743</w:t>
        </w:r>
      </w:hyperlink>
      <w:r w:rsidRPr="00B33469">
        <w:rPr>
          <w:rFonts w:ascii="Verdana" w:hAnsi="Verdana" w:cs="Calibri"/>
          <w:sz w:val="18"/>
          <w:szCs w:val="18"/>
        </w:rPr>
        <w:t xml:space="preserve"> ГК РФ, охватывают как реальные расходы подрядчика, так и не полученные им доходы (</w:t>
      </w:r>
      <w:hyperlink r:id="rId105" w:history="1">
        <w:r w:rsidRPr="00B33469">
          <w:rPr>
            <w:rFonts w:ascii="Verdana" w:hAnsi="Verdana" w:cs="Calibri"/>
            <w:color w:val="0000FF"/>
            <w:sz w:val="18"/>
            <w:szCs w:val="18"/>
          </w:rPr>
          <w:t>статья 15</w:t>
        </w:r>
      </w:hyperlink>
      <w:r w:rsidRPr="00B33469">
        <w:rPr>
          <w:rFonts w:ascii="Verdana" w:hAnsi="Verdana" w:cs="Calibri"/>
          <w:sz w:val="18"/>
          <w:szCs w:val="18"/>
        </w:rPr>
        <w:t xml:space="preserve"> ГК РФ).</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Учитывая, что прекращение работ способно причинить заказчику значительный ущерб, </w:t>
      </w:r>
      <w:hyperlink r:id="rId106" w:history="1">
        <w:r w:rsidRPr="00B33469">
          <w:rPr>
            <w:rFonts w:ascii="Verdana" w:hAnsi="Verdana" w:cs="Calibri"/>
            <w:color w:val="0000FF"/>
            <w:sz w:val="18"/>
            <w:szCs w:val="18"/>
          </w:rPr>
          <w:t>пункт 5 статьи 743</w:t>
        </w:r>
      </w:hyperlink>
      <w:r w:rsidRPr="00B33469">
        <w:rPr>
          <w:rFonts w:ascii="Verdana" w:hAnsi="Verdana" w:cs="Calibri"/>
          <w:sz w:val="18"/>
          <w:szCs w:val="18"/>
        </w:rPr>
        <w:t xml:space="preserve"> ГК РФ устанавливает ряд особых правил:</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согласие заказчика на проведение дополнительных работ и на их оплату должно быть безусловным и иметь письменную форму;</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подрядчик обязан выполнить дополнительные работы;</w:t>
      </w:r>
    </w:p>
    <w:p w:rsidR="00B33469" w:rsidRPr="00B33469" w:rsidRDefault="00B33469">
      <w:pPr>
        <w:widowControl w:val="0"/>
        <w:autoSpaceDE w:val="0"/>
        <w:autoSpaceDN w:val="0"/>
        <w:adjustRightInd w:val="0"/>
        <w:ind w:firstLine="540"/>
        <w:jc w:val="both"/>
        <w:rPr>
          <w:rFonts w:ascii="Verdana" w:hAnsi="Verdana" w:cs="Calibri"/>
          <w:sz w:val="18"/>
          <w:szCs w:val="18"/>
        </w:rPr>
      </w:pPr>
      <w:proofErr w:type="gramStart"/>
      <w:r w:rsidRPr="00B33469">
        <w:rPr>
          <w:rFonts w:ascii="Verdana" w:hAnsi="Verdana" w:cs="Calibri"/>
          <w:sz w:val="18"/>
          <w:szCs w:val="18"/>
        </w:rPr>
        <w:t>- отказаться от выполнения дополнительных работ подрядчик может только в двух случаях, а именно: когда эти работы не входят в сферу его профессиональной деятельности и когда они не могут быть выполнены по не зависящим от подрядчика причинам (например, ни у него, ни у заказчика нет нужного материала, оборудования и их нет на рынке).</w:t>
      </w:r>
      <w:proofErr w:type="gramEnd"/>
      <w:r w:rsidRPr="00B33469">
        <w:rPr>
          <w:rFonts w:ascii="Verdana" w:hAnsi="Verdana" w:cs="Calibri"/>
          <w:sz w:val="18"/>
          <w:szCs w:val="18"/>
        </w:rPr>
        <w:t xml:space="preserve"> Оба основания к отказу являются достаточно неопределенными. Строительная организация, действующая в качестве генерального подрядчика, едва ли может ссылаться на свой непрофессионализм в отношении дополнительных работ, так как имеет возможность привлечь надлежащего специалиста в качестве субподрядчика. Поэтому отказ генерального подрядчика от выполнения дополнительных работ возможен лишь в редких случаях, например, когда речь идет о специальных работах, которые обычно выполняются специализированной организацией по прямому договору с заказчиком. Допустимость ссылки на не зависящие от подрядчика причины также весьма сомнительна, так </w:t>
      </w:r>
      <w:r w:rsidRPr="00B33469">
        <w:rPr>
          <w:rFonts w:ascii="Verdana" w:hAnsi="Verdana" w:cs="Calibri"/>
          <w:sz w:val="18"/>
          <w:szCs w:val="18"/>
        </w:rPr>
        <w:lastRenderedPageBreak/>
        <w:t xml:space="preserve">как открывает перед ним очень широкие возможности для уклонения от выполнения работ, в которых он не заинтересован. Следует учитывать также, что судебная практика доказывает, что субподрядчик не считается выполнившим требования </w:t>
      </w:r>
      <w:hyperlink r:id="rId107" w:history="1">
        <w:r w:rsidRPr="00B33469">
          <w:rPr>
            <w:rFonts w:ascii="Verdana" w:hAnsi="Verdana" w:cs="Calibri"/>
            <w:color w:val="0000FF"/>
            <w:sz w:val="18"/>
            <w:szCs w:val="18"/>
          </w:rPr>
          <w:t>пунктов 3</w:t>
        </w:r>
      </w:hyperlink>
      <w:r w:rsidRPr="00B33469">
        <w:rPr>
          <w:rFonts w:ascii="Verdana" w:hAnsi="Verdana" w:cs="Calibri"/>
          <w:sz w:val="18"/>
          <w:szCs w:val="18"/>
        </w:rPr>
        <w:t xml:space="preserve"> и </w:t>
      </w:r>
      <w:hyperlink r:id="rId108" w:history="1">
        <w:r w:rsidRPr="00B33469">
          <w:rPr>
            <w:rFonts w:ascii="Verdana" w:hAnsi="Verdana" w:cs="Calibri"/>
            <w:color w:val="0000FF"/>
            <w:sz w:val="18"/>
            <w:szCs w:val="18"/>
          </w:rPr>
          <w:t>4 статьи 743</w:t>
        </w:r>
      </w:hyperlink>
      <w:r w:rsidRPr="00B33469">
        <w:rPr>
          <w:rFonts w:ascii="Verdana" w:hAnsi="Verdana" w:cs="Calibri"/>
          <w:sz w:val="18"/>
          <w:szCs w:val="18"/>
        </w:rPr>
        <w:t xml:space="preserve"> ГК РФ, если он согласовал выполнение дополнительных работ с заказчиком, а не с генеральным подрядчиком (</w:t>
      </w:r>
      <w:hyperlink r:id="rId109"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Федерального арбитражного суда Северо-Кавказского округа от 30.08.2006 N Ф08-4159/2006).</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2. В статье автор анализирует действительно сложные вопросы, возникающие при исполнении договора строительного подряда, в случае, когда появляется необходимость проведения дополнительных работ, не учтенных в технической документации, пытаясь дать практические рекомендации сторонам при заключении указанного договора. А вот если необходимость проведения дополнительных работ по договору строительного подряда имеется, а технической документации договором не предусмотрено? Хотя вопрос о технической документации признается существенным условием договора строительного подряда.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Предмет договора строительного подряда, как следует из </w:t>
      </w:r>
      <w:hyperlink r:id="rId110" w:history="1">
        <w:r w:rsidRPr="00B33469">
          <w:rPr>
            <w:rFonts w:ascii="Verdana" w:hAnsi="Verdana" w:cs="Calibri"/>
            <w:color w:val="0000FF"/>
            <w:sz w:val="18"/>
            <w:szCs w:val="18"/>
          </w:rPr>
          <w:t>статьи 740</w:t>
        </w:r>
      </w:hyperlink>
      <w:r w:rsidRPr="00B33469">
        <w:rPr>
          <w:rFonts w:ascii="Verdana" w:hAnsi="Verdana" w:cs="Calibri"/>
          <w:sz w:val="18"/>
          <w:szCs w:val="18"/>
        </w:rPr>
        <w:t xml:space="preserve"> ГК РФ, является существенным условием договора, при отсутствии которого он считается незаключенным. В соответствии со </w:t>
      </w:r>
      <w:hyperlink r:id="rId111" w:history="1">
        <w:r w:rsidRPr="00B33469">
          <w:rPr>
            <w:rFonts w:ascii="Verdana" w:hAnsi="Verdana" w:cs="Calibri"/>
            <w:color w:val="0000FF"/>
            <w:sz w:val="18"/>
            <w:szCs w:val="18"/>
          </w:rPr>
          <w:t>статьей 743</w:t>
        </w:r>
      </w:hyperlink>
      <w:r w:rsidRPr="00B33469">
        <w:rPr>
          <w:rFonts w:ascii="Verdana" w:hAnsi="Verdana" w:cs="Calibri"/>
          <w:sz w:val="18"/>
          <w:szCs w:val="18"/>
        </w:rPr>
        <w:t xml:space="preserve"> ГК РФ техническая документация определяет объем, содержание работ и </w:t>
      </w:r>
      <w:proofErr w:type="gramStart"/>
      <w:r w:rsidRPr="00B33469">
        <w:rPr>
          <w:rFonts w:ascii="Verdana" w:hAnsi="Verdana" w:cs="Calibri"/>
          <w:sz w:val="18"/>
          <w:szCs w:val="18"/>
        </w:rPr>
        <w:t>другие</w:t>
      </w:r>
      <w:proofErr w:type="gramEnd"/>
      <w:r w:rsidRPr="00B33469">
        <w:rPr>
          <w:rFonts w:ascii="Verdana" w:hAnsi="Verdana" w:cs="Calibri"/>
          <w:sz w:val="18"/>
          <w:szCs w:val="18"/>
        </w:rPr>
        <w:t xml:space="preserve"> предъявляемые к ним требования, то есть предмет договора. В </w:t>
      </w:r>
      <w:hyperlink r:id="rId112" w:history="1">
        <w:r w:rsidRPr="00B33469">
          <w:rPr>
            <w:rFonts w:ascii="Verdana" w:hAnsi="Verdana" w:cs="Calibri"/>
            <w:color w:val="0000FF"/>
            <w:sz w:val="18"/>
            <w:szCs w:val="18"/>
          </w:rPr>
          <w:t>пункте 2 статьи 743</w:t>
        </w:r>
      </w:hyperlink>
      <w:r w:rsidRPr="00B33469">
        <w:rPr>
          <w:rFonts w:ascii="Verdana" w:hAnsi="Verdana" w:cs="Calibri"/>
          <w:sz w:val="18"/>
          <w:szCs w:val="18"/>
        </w:rPr>
        <w:t xml:space="preserve"> ГК РФ содержится императивное правило о том, что договором строительного подряда должны быть определены состав и содержание технической документации. В то же время в </w:t>
      </w:r>
      <w:hyperlink r:id="rId113" w:history="1">
        <w:r w:rsidRPr="00B33469">
          <w:rPr>
            <w:rFonts w:ascii="Verdana" w:hAnsi="Verdana" w:cs="Calibri"/>
            <w:color w:val="0000FF"/>
            <w:sz w:val="18"/>
            <w:szCs w:val="18"/>
          </w:rPr>
          <w:t>пункте 5</w:t>
        </w:r>
      </w:hyperlink>
      <w:r w:rsidRPr="00B33469">
        <w:rPr>
          <w:rFonts w:ascii="Verdana" w:hAnsi="Verdana" w:cs="Calibri"/>
          <w:sz w:val="18"/>
          <w:szCs w:val="18"/>
        </w:rPr>
        <w:t xml:space="preserve"> информационного письма от 24.01.2000 N 51 "Обзор практики разрешения споров по договору строительного подряда" Высший Арбитражный Суд РФ разъясняет, что условие о технической документации не относится к существенным условиям договора строительного подряда. Анализ судебной практики показывает, что отсутствие технической документации не является основанием для отказа в оплате работ, фактически выполненных подрядчиком и принятых заказчиком (</w:t>
      </w:r>
      <w:hyperlink r:id="rId114"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Федерального арбитражного суда Северо-Кавказского округа от 06.01.2004 N Ф08-5104/03, </w:t>
      </w:r>
      <w:hyperlink r:id="rId115"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Федерального арбитражного суда Северо-Кавказского округа от 17.08.2004 N Ф08-3617/04).</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Получается, что в этом случае подрядчик может выполнять дополнительные работы, о </w:t>
      </w:r>
      <w:proofErr w:type="gramStart"/>
      <w:r w:rsidRPr="00B33469">
        <w:rPr>
          <w:rFonts w:ascii="Verdana" w:hAnsi="Verdana" w:cs="Calibri"/>
          <w:sz w:val="18"/>
          <w:szCs w:val="18"/>
        </w:rPr>
        <w:t>необходимости</w:t>
      </w:r>
      <w:proofErr w:type="gramEnd"/>
      <w:r w:rsidRPr="00B33469">
        <w:rPr>
          <w:rFonts w:ascii="Verdana" w:hAnsi="Verdana" w:cs="Calibri"/>
          <w:sz w:val="18"/>
          <w:szCs w:val="18"/>
        </w:rPr>
        <w:t xml:space="preserve"> проведения которых стороны при подписании договора и не подозревали. Должен ли в этом случае подрядчик сообщать заказчику о необходимости проведения таких дополнительных работ и выполнять все связанные с этим процедуры? Вправе ли в этом случае подрядчик требовать оплаты работ, если он не сообщил заказчику о необходимости их проведения, но включил их в акт приемки, а заказчик подписал указанный акт?</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rsidP="00650FE9">
      <w:pPr>
        <w:widowControl w:val="0"/>
        <w:pBdr>
          <w:bottom w:val="single" w:sz="4" w:space="1" w:color="auto"/>
        </w:pBdr>
        <w:autoSpaceDE w:val="0"/>
        <w:autoSpaceDN w:val="0"/>
        <w:adjustRightInd w:val="0"/>
        <w:ind w:firstLine="540"/>
        <w:jc w:val="both"/>
        <w:rPr>
          <w:rFonts w:ascii="Verdana" w:hAnsi="Verdana" w:cs="Calibri"/>
          <w:sz w:val="18"/>
          <w:szCs w:val="18"/>
        </w:rPr>
      </w:pPr>
    </w:p>
    <w:p w:rsidR="00B33469" w:rsidRPr="00B33469" w:rsidRDefault="00B33469" w:rsidP="00650FE9">
      <w:pPr>
        <w:widowControl w:val="0"/>
        <w:autoSpaceDE w:val="0"/>
        <w:autoSpaceDN w:val="0"/>
        <w:adjustRightInd w:val="0"/>
        <w:jc w:val="both"/>
        <w:rPr>
          <w:rFonts w:ascii="Verdana" w:hAnsi="Verdana" w:cs="Calibri"/>
          <w:sz w:val="18"/>
          <w:szCs w:val="18"/>
        </w:rPr>
      </w:pPr>
      <w:r w:rsidRPr="00B33469">
        <w:rPr>
          <w:rFonts w:ascii="Verdana" w:hAnsi="Verdana" w:cs="Calibri"/>
          <w:sz w:val="18"/>
          <w:szCs w:val="18"/>
        </w:rPr>
        <w:t>/"Жилищное право", 2012, N 1/</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650FE9" w:rsidRDefault="00B33469">
      <w:pPr>
        <w:widowControl w:val="0"/>
        <w:autoSpaceDE w:val="0"/>
        <w:autoSpaceDN w:val="0"/>
        <w:adjustRightInd w:val="0"/>
        <w:jc w:val="center"/>
        <w:outlineLvl w:val="0"/>
        <w:rPr>
          <w:rFonts w:ascii="Verdana" w:hAnsi="Verdana" w:cs="Calibri"/>
          <w:b/>
          <w:sz w:val="18"/>
          <w:szCs w:val="18"/>
        </w:rPr>
      </w:pPr>
      <w:r w:rsidRPr="00650FE9">
        <w:rPr>
          <w:rFonts w:ascii="Verdana" w:hAnsi="Verdana" w:cs="Calibri"/>
          <w:b/>
          <w:sz w:val="18"/>
          <w:szCs w:val="18"/>
        </w:rPr>
        <w:t>5. ДОГОВОР ПОДРЯДА С ТВЕРДОЙ ЦЕНОЙ</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 первой части статьи мы рассматривали, как квалифицируются дополнительные работы при заключении договора строительного подряда с приблизительной (открытой) ценой. </w:t>
      </w:r>
      <w:proofErr w:type="gramStart"/>
      <w:r w:rsidRPr="00B33469">
        <w:rPr>
          <w:rFonts w:ascii="Verdana" w:hAnsi="Verdana" w:cs="Calibri"/>
          <w:sz w:val="18"/>
          <w:szCs w:val="18"/>
        </w:rPr>
        <w:t>При заключении договора с твердой ценой ситуация с оплатой дополнительных работ еще более сложная, так как подрядчик не вправе требовать увеличения твердой цены, а заказчик ее уменьшения,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roofErr w:type="gramEnd"/>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Пересмотр твердой цены в договоре подряда как исключение допускается:</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при существенном изменении обстоятельств выполнения работы по договору подряда (по правилам </w:t>
      </w:r>
      <w:hyperlink r:id="rId116" w:history="1">
        <w:r w:rsidRPr="00B33469">
          <w:rPr>
            <w:rFonts w:ascii="Verdana" w:hAnsi="Verdana" w:cs="Calibri"/>
            <w:color w:val="0000FF"/>
            <w:sz w:val="18"/>
            <w:szCs w:val="18"/>
          </w:rPr>
          <w:t>статьи 451</w:t>
        </w:r>
      </w:hyperlink>
      <w:r w:rsidRPr="00B33469">
        <w:rPr>
          <w:rFonts w:ascii="Verdana" w:hAnsi="Verdana" w:cs="Calibri"/>
          <w:sz w:val="18"/>
          <w:szCs w:val="18"/>
        </w:rPr>
        <w:t xml:space="preserve"> ГК РФ);</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при наличии экономии подрядчика (</w:t>
      </w:r>
      <w:hyperlink r:id="rId117" w:history="1">
        <w:r w:rsidRPr="00B33469">
          <w:rPr>
            <w:rFonts w:ascii="Verdana" w:hAnsi="Verdana" w:cs="Calibri"/>
            <w:color w:val="0000FF"/>
            <w:sz w:val="18"/>
            <w:szCs w:val="18"/>
          </w:rPr>
          <w:t>пункт 1 статьи 710</w:t>
        </w:r>
      </w:hyperlink>
      <w:r w:rsidRPr="00B33469">
        <w:rPr>
          <w:rFonts w:ascii="Verdana" w:hAnsi="Verdana" w:cs="Calibri"/>
          <w:sz w:val="18"/>
          <w:szCs w:val="18"/>
        </w:rPr>
        <w:t xml:space="preserve"> ГК РФ);</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при ненадлежащем качестве выполненных по договору подряда работ (</w:t>
      </w:r>
      <w:hyperlink r:id="rId118" w:history="1">
        <w:r w:rsidRPr="00B33469">
          <w:rPr>
            <w:rFonts w:ascii="Verdana" w:hAnsi="Verdana" w:cs="Calibri"/>
            <w:color w:val="0000FF"/>
            <w:sz w:val="18"/>
            <w:szCs w:val="18"/>
          </w:rPr>
          <w:t>пункт 1 статьи 723</w:t>
        </w:r>
      </w:hyperlink>
      <w:r w:rsidRPr="00B33469">
        <w:rPr>
          <w:rFonts w:ascii="Verdana" w:hAnsi="Verdana" w:cs="Calibri"/>
          <w:sz w:val="18"/>
          <w:szCs w:val="18"/>
        </w:rPr>
        <w:t xml:space="preserve"> ГК РФ);</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при неиспользовании подрядчиком по договору подряда всего материала заказчика (</w:t>
      </w:r>
      <w:hyperlink r:id="rId119" w:history="1">
        <w:r w:rsidRPr="00B33469">
          <w:rPr>
            <w:rFonts w:ascii="Verdana" w:hAnsi="Verdana" w:cs="Calibri"/>
            <w:color w:val="0000FF"/>
            <w:sz w:val="18"/>
            <w:szCs w:val="18"/>
          </w:rPr>
          <w:t>пункт 1 статьи 713</w:t>
        </w:r>
      </w:hyperlink>
      <w:r w:rsidRPr="00B33469">
        <w:rPr>
          <w:rFonts w:ascii="Verdana" w:hAnsi="Verdana" w:cs="Calibri"/>
          <w:sz w:val="18"/>
          <w:szCs w:val="18"/>
        </w:rPr>
        <w:t xml:space="preserve"> ГК РФ).</w:t>
      </w:r>
    </w:p>
    <w:p w:rsidR="00B33469" w:rsidRPr="00B33469" w:rsidRDefault="00B33469">
      <w:pPr>
        <w:widowControl w:val="0"/>
        <w:autoSpaceDE w:val="0"/>
        <w:autoSpaceDN w:val="0"/>
        <w:adjustRightInd w:val="0"/>
        <w:ind w:firstLine="540"/>
        <w:jc w:val="both"/>
        <w:rPr>
          <w:rFonts w:ascii="Verdana" w:hAnsi="Verdana" w:cs="Calibri"/>
          <w:sz w:val="18"/>
          <w:szCs w:val="18"/>
        </w:rPr>
      </w:pPr>
      <w:proofErr w:type="gramStart"/>
      <w:r w:rsidRPr="00B33469">
        <w:rPr>
          <w:rFonts w:ascii="Verdana" w:hAnsi="Verdana" w:cs="Calibri"/>
          <w:sz w:val="18"/>
          <w:szCs w:val="18"/>
        </w:rPr>
        <w:t xml:space="preserve">Наличие условия о том, что в цену договора включаются расходы, которые подрядчик понесет в будущем, не может влиять на определение цены как приблизительной, так как в судебной практике, а именно в </w:t>
      </w:r>
      <w:hyperlink r:id="rId120" w:history="1">
        <w:r w:rsidRPr="00B33469">
          <w:rPr>
            <w:rFonts w:ascii="Verdana" w:hAnsi="Verdana" w:cs="Calibri"/>
            <w:color w:val="0000FF"/>
            <w:sz w:val="18"/>
            <w:szCs w:val="18"/>
          </w:rPr>
          <w:t>Постановлении</w:t>
        </w:r>
      </w:hyperlink>
      <w:r w:rsidRPr="00B33469">
        <w:rPr>
          <w:rFonts w:ascii="Verdana" w:hAnsi="Verdana" w:cs="Calibri"/>
          <w:sz w:val="18"/>
          <w:szCs w:val="18"/>
        </w:rPr>
        <w:t xml:space="preserve"> Седьмого арбитражного апелляционного суда от 01.07.2009 N 07АП-3496/09, сделан вывод, что существенное отличие твердой цены от приблизительной заключается в том, что любое ее изменение необходимо определять в</w:t>
      </w:r>
      <w:proofErr w:type="gramEnd"/>
      <w:r w:rsidRPr="00B33469">
        <w:rPr>
          <w:rFonts w:ascii="Verdana" w:hAnsi="Verdana" w:cs="Calibri"/>
          <w:sz w:val="18"/>
          <w:szCs w:val="18"/>
        </w:rPr>
        <w:t xml:space="preserve"> дополнительных </w:t>
      </w:r>
      <w:proofErr w:type="gramStart"/>
      <w:r w:rsidRPr="00B33469">
        <w:rPr>
          <w:rFonts w:ascii="Verdana" w:hAnsi="Verdana" w:cs="Calibri"/>
          <w:sz w:val="18"/>
          <w:szCs w:val="18"/>
        </w:rPr>
        <w:t>соглашениях</w:t>
      </w:r>
      <w:proofErr w:type="gramEnd"/>
      <w:r w:rsidRPr="00B33469">
        <w:rPr>
          <w:rFonts w:ascii="Verdana" w:hAnsi="Verdana" w:cs="Calibri"/>
          <w:sz w:val="18"/>
          <w:szCs w:val="18"/>
        </w:rPr>
        <w:t>. При этом дополнительное соглашение должно быть подписано до выполнения дополнительных работ (</w:t>
      </w:r>
      <w:hyperlink r:id="rId121"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Восьмого арбитражного апелляционного суда от 16.02.2009 N 08АП-6242/2008 по делу N А75-5351/2008).</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Также необходимо обратить внимание на то, что подрядчик должен своевременно предупредить и согласовать с заказчиком необходимость выполнения дополнительных работ. </w:t>
      </w:r>
      <w:proofErr w:type="gramStart"/>
      <w:r w:rsidRPr="00B33469">
        <w:rPr>
          <w:rFonts w:ascii="Verdana" w:hAnsi="Verdana" w:cs="Calibri"/>
          <w:sz w:val="18"/>
          <w:szCs w:val="18"/>
        </w:rPr>
        <w:t xml:space="preserve">Данное требование подтверждается арбитражной практикой (например, </w:t>
      </w:r>
      <w:hyperlink r:id="rId122" w:history="1">
        <w:r w:rsidRPr="00B33469">
          <w:rPr>
            <w:rFonts w:ascii="Verdana" w:hAnsi="Verdana" w:cs="Calibri"/>
            <w:color w:val="0000FF"/>
            <w:sz w:val="18"/>
            <w:szCs w:val="18"/>
          </w:rPr>
          <w:t>Постановлением</w:t>
        </w:r>
      </w:hyperlink>
      <w:r w:rsidRPr="00B33469">
        <w:rPr>
          <w:rFonts w:ascii="Verdana" w:hAnsi="Verdana" w:cs="Calibri"/>
          <w:sz w:val="18"/>
          <w:szCs w:val="18"/>
        </w:rPr>
        <w:t xml:space="preserve"> ФАС Северо-Западного округа от 18.08.2011 N Ф07-5541/11 по делу N А21-741/2010, </w:t>
      </w:r>
      <w:hyperlink r:id="rId123" w:history="1">
        <w:r w:rsidRPr="00B33469">
          <w:rPr>
            <w:rFonts w:ascii="Verdana" w:hAnsi="Verdana" w:cs="Calibri"/>
            <w:color w:val="0000FF"/>
            <w:sz w:val="18"/>
            <w:szCs w:val="18"/>
          </w:rPr>
          <w:t>Постановлением</w:t>
        </w:r>
      </w:hyperlink>
      <w:r w:rsidRPr="00B33469">
        <w:rPr>
          <w:rFonts w:ascii="Verdana" w:hAnsi="Verdana" w:cs="Calibri"/>
          <w:sz w:val="18"/>
          <w:szCs w:val="18"/>
        </w:rPr>
        <w:t xml:space="preserve"> Девятого арбитражного апелляционного суда от 10.05.2011 N 09АП-8581/2011 по делу N А40-62571/08-22-543, </w:t>
      </w:r>
      <w:hyperlink r:id="rId124" w:history="1">
        <w:r w:rsidRPr="00B33469">
          <w:rPr>
            <w:rFonts w:ascii="Verdana" w:hAnsi="Verdana" w:cs="Calibri"/>
            <w:color w:val="0000FF"/>
            <w:sz w:val="18"/>
            <w:szCs w:val="18"/>
          </w:rPr>
          <w:t>Постановлением</w:t>
        </w:r>
      </w:hyperlink>
      <w:r w:rsidRPr="00B33469">
        <w:rPr>
          <w:rFonts w:ascii="Verdana" w:hAnsi="Verdana" w:cs="Calibri"/>
          <w:sz w:val="18"/>
          <w:szCs w:val="18"/>
        </w:rPr>
        <w:t xml:space="preserve"> Двенадцатого арбитражного апелляционного суда от 24.06.2011 N 12АП-4122/2011 по делу N А06-6945/2010): подрядчик не проинформировал заказчика о необходимости выполнения дополнительных работ и</w:t>
      </w:r>
      <w:proofErr w:type="gramEnd"/>
      <w:r w:rsidRPr="00B33469">
        <w:rPr>
          <w:rFonts w:ascii="Verdana" w:hAnsi="Verdana" w:cs="Calibri"/>
          <w:sz w:val="18"/>
          <w:szCs w:val="18"/>
        </w:rPr>
        <w:t xml:space="preserve"> не получил от последнего согласие на их выполнение в порядке </w:t>
      </w:r>
      <w:hyperlink r:id="rId125" w:history="1">
        <w:r w:rsidRPr="00B33469">
          <w:rPr>
            <w:rFonts w:ascii="Verdana" w:hAnsi="Verdana" w:cs="Calibri"/>
            <w:color w:val="0000FF"/>
            <w:sz w:val="18"/>
            <w:szCs w:val="18"/>
          </w:rPr>
          <w:t>статьи 743</w:t>
        </w:r>
      </w:hyperlink>
      <w:r w:rsidRPr="00B33469">
        <w:rPr>
          <w:rFonts w:ascii="Verdana" w:hAnsi="Verdana" w:cs="Calibri"/>
          <w:sz w:val="18"/>
          <w:szCs w:val="18"/>
        </w:rPr>
        <w:t xml:space="preserve"> ГК РФ, что послужило отказом в оплате данных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650FE9" w:rsidRDefault="00B33469" w:rsidP="00650FE9">
      <w:pPr>
        <w:widowControl w:val="0"/>
        <w:autoSpaceDE w:val="0"/>
        <w:autoSpaceDN w:val="0"/>
        <w:adjustRightInd w:val="0"/>
        <w:jc w:val="center"/>
        <w:outlineLvl w:val="0"/>
        <w:rPr>
          <w:rFonts w:ascii="Verdana" w:hAnsi="Verdana" w:cs="Calibri"/>
          <w:b/>
          <w:sz w:val="18"/>
          <w:szCs w:val="18"/>
        </w:rPr>
      </w:pPr>
      <w:r w:rsidRPr="00650FE9">
        <w:rPr>
          <w:rFonts w:ascii="Verdana" w:hAnsi="Verdana" w:cs="Calibri"/>
          <w:b/>
          <w:sz w:val="18"/>
          <w:szCs w:val="18"/>
        </w:rPr>
        <w:t>6. ДОПОЛНИТЕЛЬНЫЕ РАБОТЫ, НАПРАВЛЕННЫЕ НА УСТРАНЕНИЕ</w:t>
      </w:r>
      <w:r w:rsidR="00650FE9">
        <w:rPr>
          <w:rFonts w:ascii="Verdana" w:hAnsi="Verdana" w:cs="Calibri"/>
          <w:b/>
          <w:sz w:val="18"/>
          <w:szCs w:val="18"/>
        </w:rPr>
        <w:t xml:space="preserve"> </w:t>
      </w:r>
      <w:r w:rsidRPr="00650FE9">
        <w:rPr>
          <w:rFonts w:ascii="Verdana" w:hAnsi="Verdana" w:cs="Calibri"/>
          <w:b/>
          <w:sz w:val="18"/>
          <w:szCs w:val="18"/>
        </w:rPr>
        <w:t>НЕДОСТАТКОВ</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Изменение цены работ может возникнуть в силу различных факторов: внесения в техническую </w:t>
      </w:r>
      <w:r w:rsidRPr="00B33469">
        <w:rPr>
          <w:rFonts w:ascii="Verdana" w:hAnsi="Verdana" w:cs="Calibri"/>
          <w:sz w:val="18"/>
          <w:szCs w:val="18"/>
        </w:rPr>
        <w:lastRenderedPageBreak/>
        <w:t>документацию изменений по инициативе заказчика, необходимости выполнения не учтенных ранее работ, превышения сметной стоимости работ по причинам, не зависящим от подрядчика. Рассмотрим некоторые ситуации, в которых выполнение дополнительных работ направлено на устранение недостатков. При этом устранение недостатков можно условно разделить на две категории: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первая - устранение недостатков, допущенных непосредственно подрядчиком при выполнении договора строительного подряда;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вторая - устранение недостатков, которые возникли не по вине подрядчика.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Необходимо оговориться, что устранение недостатков первой группы по своей природе также является дополнительными работами. Тем не </w:t>
      </w:r>
      <w:proofErr w:type="gramStart"/>
      <w:r w:rsidRPr="00B33469">
        <w:rPr>
          <w:rFonts w:ascii="Verdana" w:hAnsi="Verdana" w:cs="Calibri"/>
          <w:sz w:val="18"/>
          <w:szCs w:val="18"/>
        </w:rPr>
        <w:t>менее</w:t>
      </w:r>
      <w:proofErr w:type="gramEnd"/>
      <w:r w:rsidRPr="00B33469">
        <w:rPr>
          <w:rFonts w:ascii="Verdana" w:hAnsi="Verdana" w:cs="Calibri"/>
          <w:sz w:val="18"/>
          <w:szCs w:val="18"/>
        </w:rPr>
        <w:t xml:space="preserve"> подрядчик не может требовать их оплаты. Об этом говорится в </w:t>
      </w:r>
      <w:hyperlink r:id="rId126" w:history="1">
        <w:r w:rsidRPr="00B33469">
          <w:rPr>
            <w:rFonts w:ascii="Verdana" w:hAnsi="Verdana" w:cs="Calibri"/>
            <w:color w:val="0000FF"/>
            <w:sz w:val="18"/>
            <w:szCs w:val="18"/>
          </w:rPr>
          <w:t>Определении</w:t>
        </w:r>
      </w:hyperlink>
      <w:r w:rsidRPr="00B33469">
        <w:rPr>
          <w:rFonts w:ascii="Verdana" w:hAnsi="Verdana" w:cs="Calibri"/>
          <w:sz w:val="18"/>
          <w:szCs w:val="18"/>
        </w:rPr>
        <w:t xml:space="preserve"> ВАС РФ от 20.12.2010 N ВАС-16538/10 по делу N А28-17422/2009-561/25: "Исследовав обстоятельства дела, суды установили, что спорные работы являются дополнительными, часть из них направлена на устранение ранее допущенных в работах недостатков". И подрядчик обязан устранить за свой счет все недостатки выполненных им работ, выявленные в период строительства, а также все недостатки, выявленные в течение гарантийного срока после сдачи результата работ в целом.</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Наибольший интерес представляет вторая группа, когда подрядчик выполняет дополнительные работы в виде устранения недостатков, возникших не по его вине.</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9A6980" w:rsidRDefault="00B33469" w:rsidP="009A6980">
      <w:pPr>
        <w:widowControl w:val="0"/>
        <w:autoSpaceDE w:val="0"/>
        <w:autoSpaceDN w:val="0"/>
        <w:adjustRightInd w:val="0"/>
        <w:jc w:val="center"/>
        <w:outlineLvl w:val="1"/>
        <w:rPr>
          <w:rFonts w:ascii="Verdana" w:hAnsi="Verdana" w:cs="Calibri"/>
          <w:b/>
          <w:sz w:val="18"/>
          <w:szCs w:val="18"/>
        </w:rPr>
      </w:pPr>
      <w:r w:rsidRPr="009A6980">
        <w:rPr>
          <w:rFonts w:ascii="Verdana" w:hAnsi="Verdana" w:cs="Calibri"/>
          <w:b/>
          <w:sz w:val="18"/>
          <w:szCs w:val="18"/>
        </w:rPr>
        <w:t>6.1. НЕДОСТАТКИ, СВЯЗАННЫЕ С ОШИБКАМИ В ПРОЕКТНО-СМЕТНОЙ И</w:t>
      </w:r>
      <w:r w:rsidR="009A6980" w:rsidRPr="009A6980">
        <w:rPr>
          <w:rFonts w:ascii="Verdana" w:hAnsi="Verdana" w:cs="Calibri"/>
          <w:b/>
          <w:sz w:val="18"/>
          <w:szCs w:val="18"/>
        </w:rPr>
        <w:t xml:space="preserve"> </w:t>
      </w:r>
      <w:r w:rsidRPr="009A6980">
        <w:rPr>
          <w:rFonts w:ascii="Verdana" w:hAnsi="Verdana" w:cs="Calibri"/>
          <w:b/>
          <w:sz w:val="18"/>
          <w:szCs w:val="18"/>
        </w:rPr>
        <w:t>ИСХОДНОЙ ДОКУМЕНТАЦИИ</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Между заказчиком и подрядчиком заключен договор подряда, согласно которому подрядчик обязался по заданию заказчика выполнить собственными силами из своих материалов работы по строительству объекта в соответствии с требованиями СНиП и утвержденной проектно-сметной документацией и сдать выполненные работы и объект в целом. В рамках данного договора произведены дополнительные работы - устранение конденсата. При этом вина подрядчика в образовании конденсата отсутствует, так как работы выполнены им в соответствии с проектом и недостатки подрядчик не мог предвидеть. Проектная документация разрабатывалась специализированными организациями, и, как считает подрядчик, он не должен нести ответственность за ненадлежащее исполнение обязатель</w:t>
      </w:r>
      <w:proofErr w:type="gramStart"/>
      <w:r w:rsidRPr="00B33469">
        <w:rPr>
          <w:rFonts w:ascii="Verdana" w:hAnsi="Verdana" w:cs="Calibri"/>
          <w:sz w:val="18"/>
          <w:szCs w:val="18"/>
        </w:rPr>
        <w:t>ств тр</w:t>
      </w:r>
      <w:proofErr w:type="gramEnd"/>
      <w:r w:rsidRPr="00B33469">
        <w:rPr>
          <w:rFonts w:ascii="Verdana" w:hAnsi="Verdana" w:cs="Calibri"/>
          <w:sz w:val="18"/>
          <w:szCs w:val="18"/>
        </w:rPr>
        <w:t>етьими лицами.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На основании </w:t>
      </w:r>
      <w:hyperlink r:id="rId127" w:history="1">
        <w:r w:rsidRPr="00B33469">
          <w:rPr>
            <w:rFonts w:ascii="Verdana" w:hAnsi="Verdana" w:cs="Calibri"/>
            <w:color w:val="0000FF"/>
            <w:sz w:val="18"/>
            <w:szCs w:val="18"/>
          </w:rPr>
          <w:t>пункта 1 статьи 740</w:t>
        </w:r>
      </w:hyperlink>
      <w:r w:rsidRPr="00B33469">
        <w:rPr>
          <w:rFonts w:ascii="Verdana" w:hAnsi="Verdana" w:cs="Calibri"/>
          <w:sz w:val="18"/>
          <w:szCs w:val="18"/>
        </w:rPr>
        <w:t xml:space="preserve"> ГК РФ по договору строительного подряда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 указанной ситуации подрядчик не предупредил заказчика о наличии ошибок в проектно-сметной документации, так как в соответствии с требованиями </w:t>
      </w:r>
      <w:hyperlink r:id="rId128" w:history="1">
        <w:r w:rsidRPr="00B33469">
          <w:rPr>
            <w:rFonts w:ascii="Verdana" w:hAnsi="Verdana" w:cs="Calibri"/>
            <w:color w:val="0000FF"/>
            <w:sz w:val="18"/>
            <w:szCs w:val="18"/>
          </w:rPr>
          <w:t>статьи 716</w:t>
        </w:r>
      </w:hyperlink>
      <w:r w:rsidRPr="00B33469">
        <w:rPr>
          <w:rFonts w:ascii="Verdana" w:hAnsi="Verdana" w:cs="Calibri"/>
          <w:sz w:val="18"/>
          <w:szCs w:val="18"/>
        </w:rPr>
        <w:t xml:space="preserve"> ГК РФ подрядчик обязан немедленно предупредить заказчика и до получения от него указаний приостановить работу при обнаружении: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непригодности или недоброкачественности предоставленных заказчиком материалов, оборудования, технической документации или переданной для переработки (обработки) вещи;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возможных неблагоприятных для заказчика последствий выполнения его указаний о способе исполнения работы;</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Следовательно, отсутствие уведомления заказчика о наличии ошибок в проектно-сметной документации является отказом в оплате данных работ подрядчику (</w:t>
      </w:r>
      <w:hyperlink r:id="rId129"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20.12.2010 N ВАС-16538/10 по делу N А28-17422/2009-561/25). </w:t>
      </w:r>
      <w:proofErr w:type="gramStart"/>
      <w:r w:rsidRPr="00B33469">
        <w:rPr>
          <w:rFonts w:ascii="Verdana" w:hAnsi="Verdana" w:cs="Calibri"/>
          <w:sz w:val="18"/>
          <w:szCs w:val="18"/>
        </w:rPr>
        <w:t xml:space="preserve">Аналогичный вывод содержится в </w:t>
      </w:r>
      <w:hyperlink r:id="rId130" w:history="1">
        <w:r w:rsidRPr="00B33469">
          <w:rPr>
            <w:rFonts w:ascii="Verdana" w:hAnsi="Verdana" w:cs="Calibri"/>
            <w:color w:val="0000FF"/>
            <w:sz w:val="18"/>
            <w:szCs w:val="18"/>
          </w:rPr>
          <w:t>Постановлении</w:t>
        </w:r>
      </w:hyperlink>
      <w:r w:rsidRPr="00B33469">
        <w:rPr>
          <w:rFonts w:ascii="Verdana" w:hAnsi="Verdana" w:cs="Calibri"/>
          <w:sz w:val="18"/>
          <w:szCs w:val="18"/>
        </w:rPr>
        <w:t xml:space="preserve"> Пятнадцатого арбитражного апелляционного суда от 21.07.2011 N 15АП-10598/2010 по делу N А53-5881/2010, суд указал, что "подрядчик о необходимости корректировки проекта не сообщал, уведомлений о приостановке работ в связи с недостатками проектной документации заказчику не направлял", что лишает подрядчика права требовать от заказчика оплаты выполненных дополнительных работ.</w:t>
      </w:r>
      <w:proofErr w:type="gramEnd"/>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Есть и положительный судебный акт в пользу подрядчика. Рассмотрим ситуацию более подробно.</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Между заказчиком и подрядчиком заключен договор строительного подряда. В ходе выполнения работ по контракту подрядчиком установлено несоответствие фактического состояния объекта проектно-сметной документации, которая передана заказчиком для выполнения работ. Об указанном несоответствии подрядчик поставил в известность заказчика и заключил договор со специализированной компанией на обследование фактического состояния здания. Заказчиком в последующем также заключен договор с этой же специализированной компанией с целью устранения несоответствия проектной документации фактическому состоянию объекта и разработке скорректированного проекта.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В данной ситуации подрядчик своевременно предупреждал заказчика о несоответствии предоставленной ему для работы технической документации фактическому состоянию объекта. Дополнительные работы, выполненные подрядчиком, входят в объем работ, предусмотренных новым проектом. Заказчику было известно о выполнении объема дополнительных работ. При этом подрядчик самостоятельно принял меры к устранению недостатков технической документации (</w:t>
      </w:r>
      <w:hyperlink r:id="rId131"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Северо-Кавказского округа от 26.05.2011 N Ф08-2998/2011 по делу N А53-11677/2008).</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 указанных выше обстоятельствах подрядчик выполнял работы по уже разработанной и предоставленной ему проектно-сметной документации. Но заказчик может заключить с подрядчиком </w:t>
      </w:r>
      <w:proofErr w:type="gramStart"/>
      <w:r w:rsidRPr="00B33469">
        <w:rPr>
          <w:rFonts w:ascii="Verdana" w:hAnsi="Verdana" w:cs="Calibri"/>
          <w:sz w:val="18"/>
          <w:szCs w:val="18"/>
        </w:rPr>
        <w:t>договор</w:t>
      </w:r>
      <w:proofErr w:type="gramEnd"/>
      <w:r w:rsidRPr="00B33469">
        <w:rPr>
          <w:rFonts w:ascii="Verdana" w:hAnsi="Verdana" w:cs="Calibri"/>
          <w:sz w:val="18"/>
          <w:szCs w:val="18"/>
        </w:rPr>
        <w:t xml:space="preserve"> как на разработку проектной документации, так и на строительно-монтажные работы. Т.е. подрядчик выполняет одновременно два вида работ: разрабатывает проектно-сметную документацию и осуществляет работы по ней. В случае если в исходных данных, переданных заказчиком, представлена недостоверная информация, на основании которой разработана проектная документация, и подрядчиком в этой связи выполнены дополнительные работы, является ли это обстоятельством для оплаты дополнительных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Законодательно закрепленный перечень основных задач и функций заказчика-застройщика содержится </w:t>
      </w:r>
      <w:proofErr w:type="gramStart"/>
      <w:r w:rsidRPr="00B33469">
        <w:rPr>
          <w:rFonts w:ascii="Verdana" w:hAnsi="Verdana" w:cs="Calibri"/>
          <w:sz w:val="18"/>
          <w:szCs w:val="18"/>
        </w:rPr>
        <w:lastRenderedPageBreak/>
        <w:t xml:space="preserve">в </w:t>
      </w:r>
      <w:hyperlink r:id="rId132" w:history="1">
        <w:r w:rsidRPr="00B33469">
          <w:rPr>
            <w:rFonts w:ascii="Verdana" w:hAnsi="Verdana" w:cs="Calibri"/>
            <w:color w:val="0000FF"/>
            <w:sz w:val="18"/>
            <w:szCs w:val="18"/>
          </w:rPr>
          <w:t>Положении</w:t>
        </w:r>
      </w:hyperlink>
      <w:r w:rsidRPr="00B33469">
        <w:rPr>
          <w:rFonts w:ascii="Verdana" w:hAnsi="Verdana" w:cs="Calibri"/>
          <w:sz w:val="18"/>
          <w:szCs w:val="18"/>
        </w:rPr>
        <w:t xml:space="preserve"> о заказчике при строительстве объектов для государственных нужд на территории</w:t>
      </w:r>
      <w:proofErr w:type="gramEnd"/>
      <w:r w:rsidRPr="00B33469">
        <w:rPr>
          <w:rFonts w:ascii="Verdana" w:hAnsi="Verdana" w:cs="Calibri"/>
          <w:sz w:val="18"/>
          <w:szCs w:val="18"/>
        </w:rPr>
        <w:t xml:space="preserve"> РФ, утвержденном Постановлением Госстроя России от 08.06.2001 N 58.</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К основной функции заказчика </w:t>
      </w:r>
      <w:proofErr w:type="gramStart"/>
      <w:r w:rsidRPr="00B33469">
        <w:rPr>
          <w:rFonts w:ascii="Verdana" w:hAnsi="Verdana" w:cs="Calibri"/>
          <w:sz w:val="18"/>
          <w:szCs w:val="18"/>
        </w:rPr>
        <w:t>относится</w:t>
      </w:r>
      <w:proofErr w:type="gramEnd"/>
      <w:r w:rsidRPr="00B33469">
        <w:rPr>
          <w:rFonts w:ascii="Verdana" w:hAnsi="Verdana" w:cs="Calibri"/>
          <w:sz w:val="18"/>
          <w:szCs w:val="18"/>
        </w:rPr>
        <w:t xml:space="preserve"> в том числе выдача исходных данных для разработки проектно-сметной документации, размещение заказа на разработку всей необходимой для строительства объекта документации, ее согласование в установленном порядке.</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 </w:t>
      </w:r>
      <w:hyperlink r:id="rId133" w:history="1">
        <w:r w:rsidRPr="00B33469">
          <w:rPr>
            <w:rFonts w:ascii="Verdana" w:hAnsi="Verdana" w:cs="Calibri"/>
            <w:color w:val="0000FF"/>
            <w:sz w:val="18"/>
            <w:szCs w:val="18"/>
          </w:rPr>
          <w:t>статье 759</w:t>
        </w:r>
      </w:hyperlink>
      <w:r w:rsidRPr="00B33469">
        <w:rPr>
          <w:rFonts w:ascii="Verdana" w:hAnsi="Verdana" w:cs="Calibri"/>
          <w:sz w:val="18"/>
          <w:szCs w:val="18"/>
        </w:rPr>
        <w:t xml:space="preserve"> ГК РФ также указано, что по договору подряда на выполнение проектных работ заказчик обязан передать подрядчику задание на проектирование, а также иные исходные данные, необходимые для составления технической документации. Задание на выполнение проектных работ может быть по поручению заказчика подготовлено подрядчиком. В этом случае задание становится обязательным для сторон с момента его утверждения заказчиком. Подрядчик обязан соблюдать требования, содержащиеся в задании и других исходных данных для выполнения проектных работ, и вправе отступить от них только с согласия заказчика.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Неточности в переданной заказчиком исходной документации и возникший спор явились предметом рассмотрения Девятого арбитражного апелляционного суда (</w:t>
      </w:r>
      <w:hyperlink r:id="rId134"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от 28.07.2011 N 09АП-16260/2011 по делу N А40-52264/10-26-437). Основу для работ, подлежащих выполнению подрядчиком, составил эскиз (набросок) системы освещения.</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Эскизный чертеж общего вида нетипового изделия - документ, определяющий исходную конструкцию нетипового изделия, содержащий упрощенное изображение, основные параметры и технические требования к изделию в объеме исходных данных (задания), необходимых для разработки конструкторской документации (ГОСТ 21.114-95).</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Проектная документация была подписана заказчиком с замечанием о замене типа кабеля. В результате требования заказчика о замене типа кабеля была переделана вся проектная документация.</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В начале выполнения работ выявлено несоответствие представленных чертежей и реальной геометрии объекта в результате наличия навесного оборудования на башне, которое не отражено в исходной документации, переданной заказчиком. Недостоверность исходной документации, переданной заказчиком, привела к существенному увеличению объема работ (установка дополнительного оборудования), о чем заказчик был письменно извещен (путем направления писем и получения от заказчика письменных ответов). Впоследствии заказчик принял дополнительно установленное оборудование, что подтверждается протоколом приемки системы в эксплуатацию.</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Условиями заключенного контракта между заказчиком и подрядчиком предусмотрена необходимость заключения дополнительного соглашения в том случае, когда дополнительный объем работ не мог быть выявлен при заключении контракта. В данном случае дополнительный объем работ возник в связи с предоставлением заказчиком недостоверной исходной документации.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Кроме того, заказчик согласовал установку дополнительного оборудования путем обмена письмами, т.е. в порядке </w:t>
      </w:r>
      <w:hyperlink r:id="rId135" w:history="1">
        <w:r w:rsidRPr="00B33469">
          <w:rPr>
            <w:rFonts w:ascii="Verdana" w:hAnsi="Verdana" w:cs="Calibri"/>
            <w:color w:val="0000FF"/>
            <w:sz w:val="18"/>
            <w:szCs w:val="18"/>
          </w:rPr>
          <w:t>пункта 3 статьи 434</w:t>
        </w:r>
      </w:hyperlink>
      <w:r w:rsidRPr="00B33469">
        <w:rPr>
          <w:rFonts w:ascii="Verdana" w:hAnsi="Verdana" w:cs="Calibri"/>
          <w:sz w:val="18"/>
          <w:szCs w:val="18"/>
        </w:rPr>
        <w:t xml:space="preserve"> ГК РФ.</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Суд сделал выводы об исполнении проекта также и на основании акта приемки, в котором отсутствовали замечания к установке дополнительного оборудования, лишь запрашивались на него дополнительные сведения, а также на основании писем заказчика. Оба эти документа подтверждают, что дополнительные работы фактически приняты заказчиком и подлежат оплате.</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Следовательно, к дополнительным работам, выполненным как из-за ошибок в переданной подрядчику проектно-сметной документации, так и при недостоверности исходных данных, предъявляются общие требования, а именно уведомление и получение согласия заказчика.</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9A6980" w:rsidRDefault="00B33469" w:rsidP="009A6980">
      <w:pPr>
        <w:widowControl w:val="0"/>
        <w:autoSpaceDE w:val="0"/>
        <w:autoSpaceDN w:val="0"/>
        <w:adjustRightInd w:val="0"/>
        <w:jc w:val="center"/>
        <w:outlineLvl w:val="1"/>
        <w:rPr>
          <w:rFonts w:ascii="Verdana" w:hAnsi="Verdana" w:cs="Calibri"/>
          <w:b/>
          <w:sz w:val="18"/>
          <w:szCs w:val="18"/>
        </w:rPr>
      </w:pPr>
      <w:r w:rsidRPr="009A6980">
        <w:rPr>
          <w:rFonts w:ascii="Verdana" w:hAnsi="Verdana" w:cs="Calibri"/>
          <w:b/>
          <w:sz w:val="18"/>
          <w:szCs w:val="18"/>
        </w:rPr>
        <w:t>6.2. НЕСООТВЕТСТВИЕ АУКЦИОННОЙ ДОКУМЕНТАЦИИ ПРИВЕЛО К</w:t>
      </w:r>
      <w:r w:rsidR="009A6980" w:rsidRPr="009A6980">
        <w:rPr>
          <w:rFonts w:ascii="Verdana" w:hAnsi="Verdana" w:cs="Calibri"/>
          <w:b/>
          <w:sz w:val="18"/>
          <w:szCs w:val="18"/>
        </w:rPr>
        <w:t xml:space="preserve"> </w:t>
      </w:r>
      <w:r w:rsidRPr="009A6980">
        <w:rPr>
          <w:rFonts w:ascii="Verdana" w:hAnsi="Verdana" w:cs="Calibri"/>
          <w:b/>
          <w:sz w:val="18"/>
          <w:szCs w:val="18"/>
        </w:rPr>
        <w:t>УВЕЛИЧЕНИЮ ОБЪЕМОВ</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Поставка товаров для государственных или муниципальных нужд осуществляется на основе соответствующего контракта, а также подписываемых в соответствии с ним договоров поставки (</w:t>
      </w:r>
      <w:hyperlink r:id="rId136" w:history="1">
        <w:r w:rsidRPr="00B33469">
          <w:rPr>
            <w:rFonts w:ascii="Verdana" w:hAnsi="Verdana" w:cs="Calibri"/>
            <w:color w:val="0000FF"/>
            <w:sz w:val="18"/>
            <w:szCs w:val="18"/>
          </w:rPr>
          <w:t>пункт 1 статьи 525</w:t>
        </w:r>
      </w:hyperlink>
      <w:r w:rsidRPr="00B33469">
        <w:rPr>
          <w:rFonts w:ascii="Verdana" w:hAnsi="Verdana" w:cs="Calibri"/>
          <w:sz w:val="18"/>
          <w:szCs w:val="18"/>
        </w:rPr>
        <w:t xml:space="preserve"> ГК РФ). Контракт заключается в законодательно установленном порядке (</w:t>
      </w:r>
      <w:hyperlink r:id="rId137" w:history="1">
        <w:r w:rsidRPr="00B33469">
          <w:rPr>
            <w:rFonts w:ascii="Verdana" w:hAnsi="Verdana" w:cs="Calibri"/>
            <w:color w:val="0000FF"/>
            <w:sz w:val="18"/>
            <w:szCs w:val="18"/>
          </w:rPr>
          <w:t>пункт 1 статьи 527</w:t>
        </w:r>
      </w:hyperlink>
      <w:r w:rsidRPr="00B33469">
        <w:rPr>
          <w:rFonts w:ascii="Verdana" w:hAnsi="Verdana" w:cs="Calibri"/>
          <w:sz w:val="18"/>
          <w:szCs w:val="18"/>
        </w:rPr>
        <w:t xml:space="preserve"> ГК РФ).</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Возможность заключения договора путем проведения торгов предусмотрена </w:t>
      </w:r>
      <w:hyperlink r:id="rId138" w:history="1">
        <w:r w:rsidRPr="00B33469">
          <w:rPr>
            <w:rFonts w:ascii="Verdana" w:hAnsi="Verdana" w:cs="Calibri"/>
            <w:color w:val="0000FF"/>
            <w:sz w:val="18"/>
            <w:szCs w:val="18"/>
          </w:rPr>
          <w:t>главой 28</w:t>
        </w:r>
      </w:hyperlink>
      <w:r w:rsidRPr="00B33469">
        <w:rPr>
          <w:rFonts w:ascii="Verdana" w:hAnsi="Verdana" w:cs="Calibri"/>
          <w:sz w:val="18"/>
          <w:szCs w:val="18"/>
        </w:rPr>
        <w:t xml:space="preserve"> ГК РФ "Заключение договора". В частности, в соответствии со </w:t>
      </w:r>
      <w:hyperlink r:id="rId139" w:history="1">
        <w:r w:rsidRPr="00B33469">
          <w:rPr>
            <w:rFonts w:ascii="Verdana" w:hAnsi="Verdana" w:cs="Calibri"/>
            <w:color w:val="0000FF"/>
            <w:sz w:val="18"/>
            <w:szCs w:val="18"/>
          </w:rPr>
          <w:t>статьей 447</w:t>
        </w:r>
      </w:hyperlink>
      <w:r w:rsidRPr="00B33469">
        <w:rPr>
          <w:rFonts w:ascii="Verdana" w:hAnsi="Verdana" w:cs="Calibri"/>
          <w:sz w:val="18"/>
          <w:szCs w:val="18"/>
        </w:rPr>
        <w:t xml:space="preserve"> ГК РФ в таком случае проводятся аукцион или </w:t>
      </w:r>
      <w:proofErr w:type="gramStart"/>
      <w:r w:rsidRPr="00B33469">
        <w:rPr>
          <w:rFonts w:ascii="Verdana" w:hAnsi="Verdana" w:cs="Calibri"/>
          <w:sz w:val="18"/>
          <w:szCs w:val="18"/>
        </w:rPr>
        <w:t>конкурс</w:t>
      </w:r>
      <w:proofErr w:type="gramEnd"/>
      <w:r w:rsidRPr="00B33469">
        <w:rPr>
          <w:rFonts w:ascii="Verdana" w:hAnsi="Verdana" w:cs="Calibri"/>
          <w:sz w:val="18"/>
          <w:szCs w:val="18"/>
        </w:rPr>
        <w:t xml:space="preserve"> и договор заключается с лицом, выигравшим их, т.е. с тем, кто предложил на аукционе наиболее высокую цену, а по конкурсу - лучшие условия. Непосредственно требования по организации и порядок проведения торгов установлены в </w:t>
      </w:r>
      <w:hyperlink r:id="rId140" w:history="1">
        <w:r w:rsidRPr="00B33469">
          <w:rPr>
            <w:rFonts w:ascii="Verdana" w:hAnsi="Verdana" w:cs="Calibri"/>
            <w:color w:val="0000FF"/>
            <w:sz w:val="18"/>
            <w:szCs w:val="18"/>
          </w:rPr>
          <w:t>статье 448</w:t>
        </w:r>
      </w:hyperlink>
      <w:r w:rsidRPr="00B33469">
        <w:rPr>
          <w:rFonts w:ascii="Verdana" w:hAnsi="Verdana" w:cs="Calibri"/>
          <w:sz w:val="18"/>
          <w:szCs w:val="18"/>
        </w:rPr>
        <w:t xml:space="preserve"> ГК РФ. Торги проводятся в форме аукциона или конкурса, которые могут быть открытыми или закрытыми. В первом случае в торгах может участвовать любое лицо, во втором - только лица, специально приглашенные для этой цели.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Подрядные работы для государственных или муниципальных нужд регулируются </w:t>
      </w:r>
      <w:hyperlink r:id="rId141" w:history="1">
        <w:r w:rsidRPr="00B33469">
          <w:rPr>
            <w:rFonts w:ascii="Verdana" w:hAnsi="Verdana" w:cs="Calibri"/>
            <w:color w:val="0000FF"/>
            <w:sz w:val="18"/>
            <w:szCs w:val="18"/>
          </w:rPr>
          <w:t>статьями 763</w:t>
        </w:r>
      </w:hyperlink>
      <w:r w:rsidRPr="00B33469">
        <w:rPr>
          <w:rFonts w:ascii="Verdana" w:hAnsi="Verdana" w:cs="Calibri"/>
          <w:sz w:val="18"/>
          <w:szCs w:val="18"/>
        </w:rPr>
        <w:t xml:space="preserve"> - </w:t>
      </w:r>
      <w:hyperlink r:id="rId142" w:history="1">
        <w:r w:rsidRPr="00B33469">
          <w:rPr>
            <w:rFonts w:ascii="Verdana" w:hAnsi="Verdana" w:cs="Calibri"/>
            <w:color w:val="0000FF"/>
            <w:sz w:val="18"/>
            <w:szCs w:val="18"/>
          </w:rPr>
          <w:t>768</w:t>
        </w:r>
      </w:hyperlink>
      <w:r w:rsidRPr="00B33469">
        <w:rPr>
          <w:rFonts w:ascii="Verdana" w:hAnsi="Verdana" w:cs="Calibri"/>
          <w:sz w:val="18"/>
          <w:szCs w:val="18"/>
        </w:rPr>
        <w:t xml:space="preserve"> ГК РФ. Подрядные торги могут проводиться при размещении заказов на строительство, реконструкцию и капитальный ремонт зданий и сооружений, выполнение проектных, инженерно-изыскательских, конструкторских, строительных, монтажных, пусконаладочных и других видов работ; на управление проектом, консультирование, надзор, поставку комплектного технологического оборудования и др.</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Порядок проведения подрядных торгов по госзаказам регламентирован </w:t>
      </w:r>
      <w:hyperlink r:id="rId143" w:history="1">
        <w:r w:rsidRPr="00B33469">
          <w:rPr>
            <w:rFonts w:ascii="Verdana" w:hAnsi="Verdana" w:cs="Calibri"/>
            <w:color w:val="0000FF"/>
            <w:sz w:val="18"/>
            <w:szCs w:val="18"/>
          </w:rPr>
          <w:t>Положением</w:t>
        </w:r>
      </w:hyperlink>
      <w:r w:rsidRPr="00B33469">
        <w:rPr>
          <w:rFonts w:ascii="Verdana" w:hAnsi="Verdana" w:cs="Calibri"/>
          <w:sz w:val="18"/>
          <w:szCs w:val="18"/>
        </w:rPr>
        <w:t xml:space="preserve"> о подрядных торгах в Российской Федерации, утвержденным распоряжением от 13.04.1993 Госкомимущества РФ N 660-р, Госстроя РФ N 18-7.</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Отношения, связанные с размещением заказов на поставку товаров, выполнение работ, оказание услуг для государственных или муниципальных нужд, регулируются Федеральным </w:t>
      </w:r>
      <w:hyperlink r:id="rId144" w:history="1">
        <w:r w:rsidRPr="00B33469">
          <w:rPr>
            <w:rFonts w:ascii="Verdana" w:hAnsi="Verdana" w:cs="Calibri"/>
            <w:color w:val="0000FF"/>
            <w:sz w:val="18"/>
            <w:szCs w:val="18"/>
          </w:rPr>
          <w:t>законом</w:t>
        </w:r>
      </w:hyperlink>
      <w:r w:rsidRPr="00B33469">
        <w:rPr>
          <w:rFonts w:ascii="Verdana" w:hAnsi="Verdana" w:cs="Calibri"/>
          <w:sz w:val="18"/>
          <w:szCs w:val="18"/>
        </w:rPr>
        <w:t xml:space="preserve"> от 21.07.2005 N 94-ФЗ "О размещении заказов на поставки товаров, выполнение работ, оказание услуг для государственных и муниципальных нужд" (далее по тексту - Закон N 94-ФЗ).</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Под размещением заказов понимаются действия уполномоченных указанными органами заказчиков (</w:t>
      </w:r>
      <w:hyperlink r:id="rId145" w:history="1">
        <w:r w:rsidRPr="00B33469">
          <w:rPr>
            <w:rFonts w:ascii="Verdana" w:hAnsi="Verdana" w:cs="Calibri"/>
            <w:color w:val="0000FF"/>
            <w:sz w:val="18"/>
            <w:szCs w:val="18"/>
          </w:rPr>
          <w:t>статья 5</w:t>
        </w:r>
      </w:hyperlink>
      <w:r w:rsidRPr="00B33469">
        <w:rPr>
          <w:rFonts w:ascii="Verdana" w:hAnsi="Verdana" w:cs="Calibri"/>
          <w:sz w:val="18"/>
          <w:szCs w:val="18"/>
        </w:rPr>
        <w:t xml:space="preserve"> Закона N 94-ФЗ).</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lastRenderedPageBreak/>
        <w:t>Размещение заказа может осуществляться (</w:t>
      </w:r>
      <w:hyperlink r:id="rId146" w:history="1">
        <w:r w:rsidRPr="00B33469">
          <w:rPr>
            <w:rFonts w:ascii="Verdana" w:hAnsi="Verdana" w:cs="Calibri"/>
            <w:color w:val="0000FF"/>
            <w:sz w:val="18"/>
            <w:szCs w:val="18"/>
          </w:rPr>
          <w:t>статья 10</w:t>
        </w:r>
      </w:hyperlink>
      <w:r w:rsidRPr="00B33469">
        <w:rPr>
          <w:rFonts w:ascii="Verdana" w:hAnsi="Verdana" w:cs="Calibri"/>
          <w:sz w:val="18"/>
          <w:szCs w:val="18"/>
        </w:rPr>
        <w:t xml:space="preserve"> Закона N 94-ФЗ):</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путем проведения торгов в форме конкурса, аукциона, в том числе аукциона в электронной форме;</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без проведения торгов (запрос котировок, у единственного поставщика (исполнителя, подрядчика), на товарных биржах).</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При проведен</w:t>
      </w:r>
      <w:proofErr w:type="gramStart"/>
      <w:r w:rsidRPr="00B33469">
        <w:rPr>
          <w:rFonts w:ascii="Verdana" w:hAnsi="Verdana" w:cs="Calibri"/>
          <w:sz w:val="18"/>
          <w:szCs w:val="18"/>
        </w:rPr>
        <w:t>ии ау</w:t>
      </w:r>
      <w:proofErr w:type="gramEnd"/>
      <w:r w:rsidRPr="00B33469">
        <w:rPr>
          <w:rFonts w:ascii="Verdana" w:hAnsi="Verdana" w:cs="Calibri"/>
          <w:sz w:val="18"/>
          <w:szCs w:val="18"/>
        </w:rPr>
        <w:t>кционов на право заключить государственный или муниципальный контракт в состав документации об аукционе организатор аукциона включает условия государственного контракта (условия об объеме и о стоимости подлежащей выполнению работы, сроках ее начала и окончания, размере и порядке финансирования и оплаты работ, способах обеспечения исполнения обязательств сторон). Практически это означает, что основные положения государственного контракта определены в документации об аукционе.</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 </w:t>
      </w:r>
      <w:hyperlink r:id="rId147" w:history="1">
        <w:r w:rsidRPr="00B33469">
          <w:rPr>
            <w:rFonts w:ascii="Verdana" w:hAnsi="Verdana" w:cs="Calibri"/>
            <w:color w:val="0000FF"/>
            <w:sz w:val="18"/>
            <w:szCs w:val="18"/>
          </w:rPr>
          <w:t>пункте 2 статьи 766</w:t>
        </w:r>
      </w:hyperlink>
      <w:r w:rsidRPr="00B33469">
        <w:rPr>
          <w:rFonts w:ascii="Verdana" w:hAnsi="Verdana" w:cs="Calibri"/>
          <w:sz w:val="18"/>
          <w:szCs w:val="18"/>
        </w:rPr>
        <w:t xml:space="preserve"> ГК РФ указывается, что, в случае если государственный или муниципальный контракт заключаются по результатам торгов или запроса котировок цен на работы, условия государственного или муниципального контракта предопределены для обеих сторон. Контракт заключается на условиях, предусмотренных конкурсной документацией, и по цене, предложенной победителем конкурса, либо на условиях документации об аукционе и по цене победителя аукциона. С правилами </w:t>
      </w:r>
      <w:hyperlink r:id="rId148" w:history="1">
        <w:r w:rsidRPr="00B33469">
          <w:rPr>
            <w:rFonts w:ascii="Verdana" w:hAnsi="Verdana" w:cs="Calibri"/>
            <w:color w:val="0000FF"/>
            <w:sz w:val="18"/>
            <w:szCs w:val="18"/>
          </w:rPr>
          <w:t>пункта 2 статьи 766</w:t>
        </w:r>
      </w:hyperlink>
      <w:r w:rsidRPr="00B33469">
        <w:rPr>
          <w:rFonts w:ascii="Verdana" w:hAnsi="Verdana" w:cs="Calibri"/>
          <w:sz w:val="18"/>
          <w:szCs w:val="18"/>
        </w:rPr>
        <w:t xml:space="preserve"> ГК РФ корреспондируют правила </w:t>
      </w:r>
      <w:hyperlink r:id="rId149" w:history="1">
        <w:r w:rsidRPr="00B33469">
          <w:rPr>
            <w:rFonts w:ascii="Verdana" w:hAnsi="Verdana" w:cs="Calibri"/>
            <w:color w:val="0000FF"/>
            <w:sz w:val="18"/>
            <w:szCs w:val="18"/>
          </w:rPr>
          <w:t>пункта 3 статьи 29</w:t>
        </w:r>
      </w:hyperlink>
      <w:r w:rsidRPr="00B33469">
        <w:rPr>
          <w:rFonts w:ascii="Verdana" w:hAnsi="Verdana" w:cs="Calibri"/>
          <w:sz w:val="18"/>
          <w:szCs w:val="18"/>
        </w:rPr>
        <w:t xml:space="preserve">, </w:t>
      </w:r>
      <w:hyperlink r:id="rId150" w:history="1">
        <w:r w:rsidRPr="00B33469">
          <w:rPr>
            <w:rFonts w:ascii="Verdana" w:hAnsi="Verdana" w:cs="Calibri"/>
            <w:color w:val="0000FF"/>
            <w:sz w:val="18"/>
            <w:szCs w:val="18"/>
          </w:rPr>
          <w:t>пункта 3 статьи 38</w:t>
        </w:r>
      </w:hyperlink>
      <w:r w:rsidRPr="00B33469">
        <w:rPr>
          <w:rFonts w:ascii="Verdana" w:hAnsi="Verdana" w:cs="Calibri"/>
          <w:sz w:val="18"/>
          <w:szCs w:val="18"/>
        </w:rPr>
        <w:t xml:space="preserve">, </w:t>
      </w:r>
      <w:hyperlink r:id="rId151" w:history="1">
        <w:r w:rsidRPr="00B33469">
          <w:rPr>
            <w:rFonts w:ascii="Verdana" w:hAnsi="Verdana" w:cs="Calibri"/>
            <w:color w:val="0000FF"/>
            <w:sz w:val="18"/>
            <w:szCs w:val="18"/>
          </w:rPr>
          <w:t>пункта 8 статьи 47</w:t>
        </w:r>
      </w:hyperlink>
      <w:r w:rsidRPr="00B33469">
        <w:rPr>
          <w:rFonts w:ascii="Verdana" w:hAnsi="Verdana" w:cs="Calibri"/>
          <w:sz w:val="18"/>
          <w:szCs w:val="18"/>
        </w:rPr>
        <w:t xml:space="preserve">, </w:t>
      </w:r>
      <w:hyperlink r:id="rId152" w:history="1">
        <w:r w:rsidRPr="00B33469">
          <w:rPr>
            <w:rFonts w:ascii="Verdana" w:hAnsi="Verdana" w:cs="Calibri"/>
            <w:color w:val="0000FF"/>
            <w:sz w:val="18"/>
            <w:szCs w:val="18"/>
          </w:rPr>
          <w:t>пункта 5 статьи 54</w:t>
        </w:r>
      </w:hyperlink>
      <w:r w:rsidRPr="00B33469">
        <w:rPr>
          <w:rFonts w:ascii="Verdana" w:hAnsi="Verdana" w:cs="Calibri"/>
          <w:sz w:val="18"/>
          <w:szCs w:val="18"/>
        </w:rPr>
        <w:t xml:space="preserve"> Закона N 94-ФЗ.</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Отступление не только подрядчика, но и заказчика, конкурсной, аукционной или котировочной комиссии от объявленных условий торгов или запроса котировок цен и предложений подрядчика, признанного победителем торгов или победителем в проведении запроса котировок цен на работы, недопустимо, поскольку в этом случае утрачиваются критерии для определения победителя. Более того, размещение заказа названными способами </w:t>
      </w:r>
      <w:proofErr w:type="gramStart"/>
      <w:r w:rsidRPr="00B33469">
        <w:rPr>
          <w:rFonts w:ascii="Verdana" w:hAnsi="Verdana" w:cs="Calibri"/>
          <w:sz w:val="18"/>
          <w:szCs w:val="18"/>
        </w:rPr>
        <w:t>лишалось бы какого бы то ни было</w:t>
      </w:r>
      <w:proofErr w:type="gramEnd"/>
      <w:r w:rsidRPr="00B33469">
        <w:rPr>
          <w:rFonts w:ascii="Verdana" w:hAnsi="Verdana" w:cs="Calibri"/>
          <w:sz w:val="18"/>
          <w:szCs w:val="18"/>
        </w:rPr>
        <w:t xml:space="preserve"> смысла и правового значения.</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Возможна ситуация, в которой по результатам открытого аукциона на основании решения Единой комиссии по рассмотрению заявок на участие в аукционе заказчиком и подрядчиком подписан муниципальный контракт на выполнение строительно-монтажных работ. Согласно условиям контракта стоимость работ включает все затраты, необходимые для их выполнения. Все изменения и дополнения к контракту действительны, если они оформлены в письменном виде и подписаны сторонами.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Подрядчиком выявлены несоответствия аукционной документации, что, в свою очередь, привело к увеличению объемов строительно-монтажных работ и их стоимости. Например, спор, рассматриваемый ФАС Западно-Сибирского округа (</w:t>
      </w:r>
      <w:hyperlink r:id="rId153"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от 23.08.2011 N Ф04-4371/2011). При подготовке проекта выяснилось, что технические условия на технологическое присоединение строящихся домов к электрическим сетям не предусматривают использование электроэнергии для целей отопления, как было указано в аукционной документации торгов. Поскольку проектом предусмотрено печное отопление домов, внесение изменений повлекло увеличение площади домов и изменение объема строительно-монтажных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proofErr w:type="gramStart"/>
      <w:r w:rsidRPr="00B33469">
        <w:rPr>
          <w:rFonts w:ascii="Verdana" w:hAnsi="Verdana" w:cs="Calibri"/>
          <w:sz w:val="18"/>
          <w:szCs w:val="18"/>
        </w:rPr>
        <w:t>Между тем сторонами дополнительное соглашение об изменении стоимости работ по контракту в связи с выявлением</w:t>
      </w:r>
      <w:proofErr w:type="gramEnd"/>
      <w:r w:rsidRPr="00B33469">
        <w:rPr>
          <w:rFonts w:ascii="Verdana" w:hAnsi="Verdana" w:cs="Calibri"/>
          <w:sz w:val="18"/>
          <w:szCs w:val="18"/>
        </w:rPr>
        <w:t xml:space="preserve"> потребности в производстве дополнительного объема работ, технологически необходимом для достижения целей контракта, в порядке, предусмотренном </w:t>
      </w:r>
      <w:hyperlink r:id="rId154" w:history="1">
        <w:r w:rsidRPr="00B33469">
          <w:rPr>
            <w:rFonts w:ascii="Verdana" w:hAnsi="Verdana" w:cs="Calibri"/>
            <w:color w:val="0000FF"/>
            <w:sz w:val="18"/>
            <w:szCs w:val="18"/>
          </w:rPr>
          <w:t>пунктом 1 статьи 452</w:t>
        </w:r>
      </w:hyperlink>
      <w:r w:rsidRPr="00B33469">
        <w:rPr>
          <w:rFonts w:ascii="Verdana" w:hAnsi="Verdana" w:cs="Calibri"/>
          <w:sz w:val="18"/>
          <w:szCs w:val="18"/>
        </w:rPr>
        <w:t xml:space="preserve"> ГК РФ, не подписано, соответственно, цена контракта не изменена. Направленные заказчику локальные сметы и акты приемки выполненных работ получены, но не подписаны.</w:t>
      </w:r>
    </w:p>
    <w:p w:rsidR="00B33469" w:rsidRPr="00B33469" w:rsidRDefault="00B33469">
      <w:pPr>
        <w:widowControl w:val="0"/>
        <w:autoSpaceDE w:val="0"/>
        <w:autoSpaceDN w:val="0"/>
        <w:adjustRightInd w:val="0"/>
        <w:ind w:firstLine="540"/>
        <w:jc w:val="both"/>
        <w:rPr>
          <w:rFonts w:ascii="Verdana" w:hAnsi="Verdana" w:cs="Calibri"/>
          <w:sz w:val="18"/>
          <w:szCs w:val="18"/>
        </w:rPr>
      </w:pPr>
      <w:proofErr w:type="gramStart"/>
      <w:r w:rsidRPr="00B33469">
        <w:rPr>
          <w:rFonts w:ascii="Verdana" w:hAnsi="Verdana" w:cs="Calibri"/>
          <w:sz w:val="18"/>
          <w:szCs w:val="18"/>
        </w:rPr>
        <w:t xml:space="preserve">Согласно </w:t>
      </w:r>
      <w:hyperlink r:id="rId155" w:history="1">
        <w:r w:rsidRPr="00B33469">
          <w:rPr>
            <w:rFonts w:ascii="Verdana" w:hAnsi="Verdana" w:cs="Calibri"/>
            <w:color w:val="0000FF"/>
            <w:sz w:val="18"/>
            <w:szCs w:val="18"/>
          </w:rPr>
          <w:t>пункту 6 статьи 9</w:t>
        </w:r>
      </w:hyperlink>
      <w:r w:rsidRPr="00B33469">
        <w:rPr>
          <w:rFonts w:ascii="Verdana" w:hAnsi="Verdana" w:cs="Calibri"/>
          <w:sz w:val="18"/>
          <w:szCs w:val="18"/>
        </w:rPr>
        <w:t xml:space="preserve"> Закона N 94-ФЗ, в случае если это предусмотрено конкурсной документацией, заказчик по согласованию с поставщиком (подрядчиком) в ходе исполнения контракта вправе изменить не более чем на 10% предусмотренные контрактом количество товаров, объем работ, услуг при изменении потребности в товарах, работах, услугах соответственно, на поставку, выполнение, оказание которых заключен контракт, или при выявлении потребности в дополнительном</w:t>
      </w:r>
      <w:proofErr w:type="gramEnd"/>
      <w:r w:rsidRPr="00B33469">
        <w:rPr>
          <w:rFonts w:ascii="Verdana" w:hAnsi="Verdana" w:cs="Calibri"/>
          <w:sz w:val="18"/>
          <w:szCs w:val="18"/>
        </w:rPr>
        <w:t xml:space="preserve"> </w:t>
      </w:r>
      <w:proofErr w:type="gramStart"/>
      <w:r w:rsidRPr="00B33469">
        <w:rPr>
          <w:rFonts w:ascii="Verdana" w:hAnsi="Verdana" w:cs="Calibri"/>
          <w:sz w:val="18"/>
          <w:szCs w:val="18"/>
        </w:rPr>
        <w:t>объеме</w:t>
      </w:r>
      <w:proofErr w:type="gramEnd"/>
      <w:r w:rsidRPr="00B33469">
        <w:rPr>
          <w:rFonts w:ascii="Verdana" w:hAnsi="Verdana" w:cs="Calibri"/>
          <w:sz w:val="18"/>
          <w:szCs w:val="18"/>
        </w:rPr>
        <w:t xml:space="preserve"> работ, услуг, не предусмотренных контрактом, но связанных с работами, услугами, предусмотренными контрактом. При выполнении дополнительного объема работ, оказании дополнительного объема услуг заказчик по согласованию с поставщиком (подрядчиком) вправе изменить первоначальную цену контракта пропорционально количеству такого объема, таких работ, услуг, но не более чем на 10% цены контракта.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Не приостановив выполнение дополнительного объема работ, технологически связанных с работами, предусмотренными контрактом, как того требует </w:t>
      </w:r>
      <w:hyperlink r:id="rId156" w:history="1">
        <w:r w:rsidRPr="00B33469">
          <w:rPr>
            <w:rFonts w:ascii="Verdana" w:hAnsi="Verdana" w:cs="Calibri"/>
            <w:color w:val="0000FF"/>
            <w:sz w:val="18"/>
            <w:szCs w:val="18"/>
          </w:rPr>
          <w:t>пункт 3 статьи 743</w:t>
        </w:r>
      </w:hyperlink>
      <w:r w:rsidRPr="00B33469">
        <w:rPr>
          <w:rFonts w:ascii="Verdana" w:hAnsi="Verdana" w:cs="Calibri"/>
          <w:sz w:val="18"/>
          <w:szCs w:val="18"/>
        </w:rPr>
        <w:t xml:space="preserve"> ГК РФ и, выполнив дополнительные работы на свой риск, при отсутствии предусмотренного муниципальным контрактом дополнительного соглашения об изменении цены контракта соразмерно объему дополнительно выполненных работ, подрядчику отказано в оплате таких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9A6980" w:rsidRDefault="00B33469">
      <w:pPr>
        <w:widowControl w:val="0"/>
        <w:autoSpaceDE w:val="0"/>
        <w:autoSpaceDN w:val="0"/>
        <w:adjustRightInd w:val="0"/>
        <w:jc w:val="center"/>
        <w:outlineLvl w:val="1"/>
        <w:rPr>
          <w:rFonts w:ascii="Verdana" w:hAnsi="Verdana" w:cs="Calibri"/>
          <w:b/>
          <w:sz w:val="18"/>
          <w:szCs w:val="18"/>
        </w:rPr>
      </w:pPr>
      <w:r w:rsidRPr="009A6980">
        <w:rPr>
          <w:rFonts w:ascii="Verdana" w:hAnsi="Verdana" w:cs="Calibri"/>
          <w:b/>
          <w:sz w:val="18"/>
          <w:szCs w:val="18"/>
        </w:rPr>
        <w:t>6.3. ДОПОЛНИТЕЛЬНЫЕ РАБОТЫ НАПРАВЛЕНЫ НА УСТРАНЕНИЕ</w:t>
      </w:r>
    </w:p>
    <w:p w:rsidR="00B33469" w:rsidRPr="009A6980" w:rsidRDefault="00B33469">
      <w:pPr>
        <w:widowControl w:val="0"/>
        <w:autoSpaceDE w:val="0"/>
        <w:autoSpaceDN w:val="0"/>
        <w:adjustRightInd w:val="0"/>
        <w:jc w:val="center"/>
        <w:rPr>
          <w:rFonts w:ascii="Verdana" w:hAnsi="Verdana" w:cs="Calibri"/>
          <w:b/>
          <w:sz w:val="18"/>
          <w:szCs w:val="18"/>
        </w:rPr>
      </w:pPr>
      <w:proofErr w:type="gramStart"/>
      <w:r w:rsidRPr="009A6980">
        <w:rPr>
          <w:rFonts w:ascii="Verdana" w:hAnsi="Verdana" w:cs="Calibri"/>
          <w:b/>
          <w:sz w:val="18"/>
          <w:szCs w:val="18"/>
        </w:rPr>
        <w:t>НЕДОСТАТКОВ, КОТОРЫЕ ДОПУСТИЛИ ИНЫЕ ЛИЦА (НАПРИМЕР,</w:t>
      </w:r>
      <w:proofErr w:type="gramEnd"/>
    </w:p>
    <w:p w:rsidR="00B33469" w:rsidRPr="009A6980" w:rsidRDefault="00B33469">
      <w:pPr>
        <w:widowControl w:val="0"/>
        <w:autoSpaceDE w:val="0"/>
        <w:autoSpaceDN w:val="0"/>
        <w:adjustRightInd w:val="0"/>
        <w:jc w:val="center"/>
        <w:rPr>
          <w:rFonts w:ascii="Verdana" w:hAnsi="Verdana" w:cs="Calibri"/>
          <w:b/>
          <w:sz w:val="18"/>
          <w:szCs w:val="18"/>
        </w:rPr>
      </w:pPr>
      <w:proofErr w:type="gramStart"/>
      <w:r w:rsidRPr="009A6980">
        <w:rPr>
          <w:rFonts w:ascii="Verdana" w:hAnsi="Verdana" w:cs="Calibri"/>
          <w:b/>
          <w:sz w:val="18"/>
          <w:szCs w:val="18"/>
        </w:rPr>
        <w:t>ГЕНПОДРЯДЧИК) ПРИ СТРОИТЕЛЬСТВЕ ОБЪЕКТА</w:t>
      </w:r>
      <w:proofErr w:type="gramEnd"/>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proofErr w:type="gramStart"/>
      <w:r w:rsidRPr="00B33469">
        <w:rPr>
          <w:rFonts w:ascii="Verdana" w:hAnsi="Verdana" w:cs="Calibri"/>
          <w:sz w:val="18"/>
          <w:szCs w:val="18"/>
        </w:rPr>
        <w:t>Между генподрядчиком и субподрядчиком заключен договор субподряда, согласно которому субподрядчик принял на себя обязательство в срок, установленный договором, по заданию подрядчика в соответствии с утвержденной проектно-сметной документацией выполнить собственными силами и средствами, с использованием своих материалов и оборудования комплекс работ: устройство покрытий полов из керамической плитки, линолеума, досок паркетных, дощатых, установку блоков внутренних дверных, перегородок, окраску полов, блоков дверных, стен</w:t>
      </w:r>
      <w:proofErr w:type="gramEnd"/>
      <w:r w:rsidRPr="00B33469">
        <w:rPr>
          <w:rFonts w:ascii="Verdana" w:hAnsi="Verdana" w:cs="Calibri"/>
          <w:sz w:val="18"/>
          <w:szCs w:val="18"/>
        </w:rPr>
        <w:t>, облицовку стен керамической плиткой, устройство подвесных потолков. По условиям договора цена работ является твердой и изменению не подлежит, за исключением пересмотра по согласованию сторон, в том числе при внесении изменений в объемы и содержание работ по предложению заказчика. Подрядчик имеет право вносить любые изменения в состав и объемы работ или техническую документацию, которые, по его мнению, необходимы. Если такие изменения повлияют на стоимость или срок завершения работ, субподрядчик приступает к их выполнению только после подписания сторонами соответствующего дополнительного соглашения.</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lastRenderedPageBreak/>
        <w:t xml:space="preserve">По договору субподряда дополнительные (отделочные) работы выполнены субподрядчиком из-за того, что генеральный подрядчик не выстроил предусмотренную проектом стену, а отделочные работы на тот момент субподрядчиком уже были выполнены. После того как заказчик не принял у генерального подрядчика работы из-за отсутствия названной стены, генеральный подрядчик вынужден был переделывать работы. При возведении стены отделочные работы, выполненные по субподряду, были частично испорчены, в </w:t>
      </w:r>
      <w:proofErr w:type="gramStart"/>
      <w:r w:rsidRPr="00B33469">
        <w:rPr>
          <w:rFonts w:ascii="Verdana" w:hAnsi="Verdana" w:cs="Calibri"/>
          <w:sz w:val="18"/>
          <w:szCs w:val="18"/>
        </w:rPr>
        <w:t>связи</w:t>
      </w:r>
      <w:proofErr w:type="gramEnd"/>
      <w:r w:rsidRPr="00B33469">
        <w:rPr>
          <w:rFonts w:ascii="Verdana" w:hAnsi="Verdana" w:cs="Calibri"/>
          <w:sz w:val="18"/>
          <w:szCs w:val="18"/>
        </w:rPr>
        <w:t xml:space="preserve"> с чем были переделаны субподрядчиком. Перечень дополнительных работ указан в дефектном акте.</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Однако, несмотря на </w:t>
      </w:r>
      <w:proofErr w:type="gramStart"/>
      <w:r w:rsidRPr="00B33469">
        <w:rPr>
          <w:rFonts w:ascii="Verdana" w:hAnsi="Verdana" w:cs="Calibri"/>
          <w:sz w:val="18"/>
          <w:szCs w:val="18"/>
        </w:rPr>
        <w:t>то</w:t>
      </w:r>
      <w:proofErr w:type="gramEnd"/>
      <w:r w:rsidRPr="00B33469">
        <w:rPr>
          <w:rFonts w:ascii="Verdana" w:hAnsi="Verdana" w:cs="Calibri"/>
          <w:sz w:val="18"/>
          <w:szCs w:val="18"/>
        </w:rPr>
        <w:t xml:space="preserve"> что дополнительные работы были проведены из-за недостатков генподрядчика, которые он допустил при строительстве объекта, выразившихся в отсутствии стены вопреки проекту, субподрядчику отказано в оплате дополнительно выполненных работ (</w:t>
      </w:r>
      <w:hyperlink r:id="rId157"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Восьмого арбитражного апелляционного суда от 16.02.2009 N 08АП-6242/2008 по делу N А75-5351/2008). Что же явилось основанием отказа в данной ситуации?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Субподрядчик считает, что дефектный акт подтверждает факт согласования с генподрядчиком дополнительного объема работ, так как дефектный акт является документом, обосновывающим необходимость проведения ремонтных работ. Но в дефектном акте не были указаны периоды, к которому он относится, стоимость работ, и он был подписан неуполномоченным лицом, поэтому не может служить доказательством.</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Также акт приемки выполненных работ подписан лицом со стороны генподрядчика, полномочия которого истекли (истек срок действия доверенности в порядке </w:t>
      </w:r>
      <w:hyperlink r:id="rId158" w:history="1">
        <w:r w:rsidRPr="00B33469">
          <w:rPr>
            <w:rFonts w:ascii="Verdana" w:hAnsi="Verdana" w:cs="Calibri"/>
            <w:color w:val="0000FF"/>
            <w:sz w:val="18"/>
            <w:szCs w:val="18"/>
          </w:rPr>
          <w:t>статьи 186</w:t>
        </w:r>
      </w:hyperlink>
      <w:r w:rsidRPr="00B33469">
        <w:rPr>
          <w:rFonts w:ascii="Verdana" w:hAnsi="Verdana" w:cs="Calibri"/>
          <w:sz w:val="18"/>
          <w:szCs w:val="18"/>
        </w:rPr>
        <w:t xml:space="preserve"> ГК РФ, которой генподрядчик уполномочивал физическое лицо на представление интересов доверителя в подрядных и субподрядных организациях, в том числе для подписания актов выполненных объемов работ). Следовательно, доказательства сдачи и приемки дополнительных работ, выполненных субподрядчиком, тоже отсутствуют.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Исходя из того что субподрядчик в силу </w:t>
      </w:r>
      <w:hyperlink r:id="rId159" w:history="1">
        <w:r w:rsidRPr="00B33469">
          <w:rPr>
            <w:rFonts w:ascii="Verdana" w:hAnsi="Verdana" w:cs="Calibri"/>
            <w:color w:val="0000FF"/>
            <w:sz w:val="18"/>
            <w:szCs w:val="18"/>
          </w:rPr>
          <w:t>пункта 3 статьи 743</w:t>
        </w:r>
      </w:hyperlink>
      <w:r w:rsidRPr="00B33469">
        <w:rPr>
          <w:rFonts w:ascii="Verdana" w:hAnsi="Verdana" w:cs="Calibri"/>
          <w:sz w:val="18"/>
          <w:szCs w:val="18"/>
        </w:rPr>
        <w:t xml:space="preserve"> ГК РФ не представил соответствующих доказательств, свидетельствующих о направлении генподрядчику сообщения о необходимости проведения дополнительных работ и о согласии генподрядчика на их проведение, стоимость дополнительно выполненного объема работ не подлежит оплате.</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Данная ситуация также подтверждает сложившуюся арбитражную практику при разрешении споров по оплате дополнительных работ. Позиция судов достаточно жесткая: чтобы подрядчик мог рассчитывать на оплату дополнительных работ, необходимо уведомление (сообщение) и получение согласия на проведение данных работ, даже если выполнение этих работ связано с исправлением ошибок (устранением недостатков) иных лиц.</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9A6980" w:rsidRDefault="00B33469">
      <w:pPr>
        <w:widowControl w:val="0"/>
        <w:autoSpaceDE w:val="0"/>
        <w:autoSpaceDN w:val="0"/>
        <w:adjustRightInd w:val="0"/>
        <w:jc w:val="center"/>
        <w:outlineLvl w:val="0"/>
        <w:rPr>
          <w:rFonts w:ascii="Verdana" w:hAnsi="Verdana" w:cs="Calibri"/>
          <w:b/>
          <w:sz w:val="18"/>
          <w:szCs w:val="18"/>
        </w:rPr>
      </w:pPr>
      <w:r w:rsidRPr="009A6980">
        <w:rPr>
          <w:rFonts w:ascii="Verdana" w:hAnsi="Verdana" w:cs="Calibri"/>
          <w:b/>
          <w:sz w:val="18"/>
          <w:szCs w:val="18"/>
        </w:rPr>
        <w:t xml:space="preserve">7. ВЫПОЛНЕНИЕ ДОПОЛНИТЕЛЬНЫХ РАБОТ, ПРЕВЫШЕНИЕ </w:t>
      </w:r>
      <w:proofErr w:type="gramStart"/>
      <w:r w:rsidRPr="009A6980">
        <w:rPr>
          <w:rFonts w:ascii="Verdana" w:hAnsi="Verdana" w:cs="Calibri"/>
          <w:b/>
          <w:sz w:val="18"/>
          <w:szCs w:val="18"/>
        </w:rPr>
        <w:t>СМЕТНОЙ</w:t>
      </w:r>
      <w:proofErr w:type="gramEnd"/>
    </w:p>
    <w:p w:rsidR="00B33469" w:rsidRPr="009A6980" w:rsidRDefault="00B33469">
      <w:pPr>
        <w:widowControl w:val="0"/>
        <w:autoSpaceDE w:val="0"/>
        <w:autoSpaceDN w:val="0"/>
        <w:adjustRightInd w:val="0"/>
        <w:jc w:val="center"/>
        <w:rPr>
          <w:rFonts w:ascii="Verdana" w:hAnsi="Verdana" w:cs="Calibri"/>
          <w:b/>
          <w:sz w:val="18"/>
          <w:szCs w:val="18"/>
        </w:rPr>
      </w:pPr>
      <w:r w:rsidRPr="009A6980">
        <w:rPr>
          <w:rFonts w:ascii="Verdana" w:hAnsi="Verdana" w:cs="Calibri"/>
          <w:b/>
          <w:sz w:val="18"/>
          <w:szCs w:val="18"/>
        </w:rPr>
        <w:t>СТОИМОСТИ ЗА СЧЕТ ЗАМЕНЫ ОДНИХ МАТЕРИАЛОВ НА ДРУГИЕ</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Возможны варианты, когда возникает необходимость в замене одного вида материалов на другой, </w:t>
      </w:r>
      <w:proofErr w:type="gramStart"/>
      <w:r w:rsidRPr="00B33469">
        <w:rPr>
          <w:rFonts w:ascii="Verdana" w:hAnsi="Verdana" w:cs="Calibri"/>
          <w:sz w:val="18"/>
          <w:szCs w:val="18"/>
        </w:rPr>
        <w:t>например</w:t>
      </w:r>
      <w:proofErr w:type="gramEnd"/>
      <w:r w:rsidRPr="00B33469">
        <w:rPr>
          <w:rFonts w:ascii="Verdana" w:hAnsi="Verdana" w:cs="Calibri"/>
          <w:sz w:val="18"/>
          <w:szCs w:val="18"/>
        </w:rPr>
        <w:t xml:space="preserve"> при проведении работ в зимний период. Изменение вида работ (и материалов), связанных с невозможностью выполнения работ, указанных в смете, в зимний период, также подпадает под понятие дополнительных работ, что требует от подрядчика соблюдения положений </w:t>
      </w:r>
      <w:hyperlink r:id="rId160" w:history="1">
        <w:r w:rsidRPr="00B33469">
          <w:rPr>
            <w:rFonts w:ascii="Verdana" w:hAnsi="Verdana" w:cs="Calibri"/>
            <w:color w:val="0000FF"/>
            <w:sz w:val="18"/>
            <w:szCs w:val="18"/>
          </w:rPr>
          <w:t>статьи 743</w:t>
        </w:r>
      </w:hyperlink>
      <w:r w:rsidRPr="00B33469">
        <w:rPr>
          <w:rFonts w:ascii="Verdana" w:hAnsi="Verdana" w:cs="Calibri"/>
          <w:sz w:val="18"/>
          <w:szCs w:val="18"/>
        </w:rPr>
        <w:t xml:space="preserve"> ГК РФ.</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Двадцатый арбитражный апелляционный суд (</w:t>
      </w:r>
      <w:hyperlink r:id="rId161"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от 09.08.2011 по делу N А68-97/11) рассматривал спор между заказчиком и подрядчиком, договор между которыми заключался на конкурсной основе (цена в договоре является твердой и изменению не подлежит).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Подрядчиком выполнены работы на общую сумму, указанную в договоре, и между сторонами на выполненный объем работ подписаны акты. Однако проведена проверка правильности использования средств финансовой поддержки, по результатам которой выявлено завышение объемов работ и завышение стоимости материалов по сравнению с подписанными сторонами актами выполненных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Дополнительные работы, не предусмотренные сметой, проведены подрядчиком в пределах сметных сумм - изменение вида работ и материалов (применение более дорогостоящих материалов) связано с невозможностью выполнения работ, указанных в смете, в зимний период. Поэтому вместо части работ, предусмотренных сметой, подрядчиком были выполнены работы, сметой не предусмотренные, по причине неправильного составления перечня работ, подлежащих выполнению, и материалов, подлежащих применению, при этом в актах выполненных работ указаны те работы, которые предусмотрены сметой.</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И в данной ситуации подрядчику отказано в оплате выполненных дополнительных работ, не предусмотренных сметой, в связи с отсутствием их согласования с заказчиком. Кроме того, применение более дорогостоящих материалов по сравнению с ценой договора также не влечет обязательств по оплате заказчиком, поскольку цена договора является твердой, в том числе согласована и стоимость подлежащих применению материалов.</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Условия изменения вида работ и материалов, связанные с невозможностью выполнения работ, указанных в смете, в зимний период, не были приняты судом, так как подрядчик при заключении договора знал о сроках выполнения работ. Также на заключение договора проводился конкурс, участие в котором является для подрядчика добровольным выбором.</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9A6980" w:rsidRDefault="00B33469">
      <w:pPr>
        <w:widowControl w:val="0"/>
        <w:autoSpaceDE w:val="0"/>
        <w:autoSpaceDN w:val="0"/>
        <w:adjustRightInd w:val="0"/>
        <w:jc w:val="center"/>
        <w:outlineLvl w:val="0"/>
        <w:rPr>
          <w:rFonts w:ascii="Verdana" w:hAnsi="Verdana" w:cs="Calibri"/>
          <w:b/>
          <w:sz w:val="18"/>
          <w:szCs w:val="18"/>
        </w:rPr>
      </w:pPr>
      <w:r w:rsidRPr="009A6980">
        <w:rPr>
          <w:rFonts w:ascii="Verdana" w:hAnsi="Verdana" w:cs="Calibri"/>
          <w:b/>
          <w:sz w:val="18"/>
          <w:szCs w:val="18"/>
        </w:rPr>
        <w:t>8. ЭКОНОМИЯ: ХОРОШО ЭТО ИЛИ ПЛОХО? ПОДРЯДЧИК СЭКОНОМИЛ,</w:t>
      </w:r>
    </w:p>
    <w:p w:rsidR="00B33469" w:rsidRPr="009A6980" w:rsidRDefault="00B33469">
      <w:pPr>
        <w:widowControl w:val="0"/>
        <w:autoSpaceDE w:val="0"/>
        <w:autoSpaceDN w:val="0"/>
        <w:adjustRightInd w:val="0"/>
        <w:jc w:val="center"/>
        <w:rPr>
          <w:rFonts w:ascii="Verdana" w:hAnsi="Verdana" w:cs="Calibri"/>
          <w:b/>
          <w:sz w:val="18"/>
          <w:szCs w:val="18"/>
        </w:rPr>
      </w:pPr>
      <w:r w:rsidRPr="009A6980">
        <w:rPr>
          <w:rFonts w:ascii="Verdana" w:hAnsi="Verdana" w:cs="Calibri"/>
          <w:b/>
          <w:sz w:val="18"/>
          <w:szCs w:val="18"/>
        </w:rPr>
        <w:t>И ЗА СЧЕТ ЭТОГО ВЫПОЛНЕНЫ ДОПОЛНИТЕЛЬНЫЕ РАБОТЫ</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Экономия подрядчика представляет собой разницу между сметной и фактической стоимостью строительства. Причины, по которым происходит экономия подрядчика, можно разделить </w:t>
      </w:r>
      <w:proofErr w:type="gramStart"/>
      <w:r w:rsidRPr="00B33469">
        <w:rPr>
          <w:rFonts w:ascii="Verdana" w:hAnsi="Verdana" w:cs="Calibri"/>
          <w:sz w:val="18"/>
          <w:szCs w:val="18"/>
        </w:rPr>
        <w:t>на</w:t>
      </w:r>
      <w:proofErr w:type="gramEnd"/>
      <w:r w:rsidRPr="00B33469">
        <w:rPr>
          <w:rFonts w:ascii="Verdana" w:hAnsi="Verdana" w:cs="Calibri"/>
          <w:sz w:val="18"/>
          <w:szCs w:val="18"/>
        </w:rPr>
        <w:t xml:space="preserve"> объективные и субъективные. По объективным причинам вследствие изменения конъюнктуры рынка фактические расходы на осуществление строительства могут оказаться меньше изначально определенной договорной цены. </w:t>
      </w:r>
      <w:r w:rsidRPr="00B33469">
        <w:rPr>
          <w:rFonts w:ascii="Verdana" w:hAnsi="Verdana" w:cs="Calibri"/>
          <w:sz w:val="18"/>
          <w:szCs w:val="18"/>
        </w:rPr>
        <w:lastRenderedPageBreak/>
        <w:t>Субъективными причинами экономии могут быть целенаправленные действия подрядчика, которые выражаются в применении передовых методов ведения строительства.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Подрядчик заинтересован в уменьшении затрат при проведении строительных работ, и законодательство поощряет его в достижении результата вводимых им новых технологий строительства. Вместе с тем закон защищает и интересы заказчика. В случае, когда фактические расходы подрядчика оказались меньше тех, которые учитывались при определении цены работы, подрядчик сохраняет за собой право на оплату работ по цене, предусмотренной договором подряда, если заказчик не докажет, что полученная подрядчиком экономия повлияла на качество выполненных работ (</w:t>
      </w:r>
      <w:hyperlink r:id="rId162" w:history="1">
        <w:r w:rsidRPr="00B33469">
          <w:rPr>
            <w:rFonts w:ascii="Verdana" w:hAnsi="Verdana" w:cs="Calibri"/>
            <w:color w:val="0000FF"/>
            <w:sz w:val="18"/>
            <w:szCs w:val="18"/>
          </w:rPr>
          <w:t>статья 710</w:t>
        </w:r>
      </w:hyperlink>
      <w:r w:rsidRPr="00B33469">
        <w:rPr>
          <w:rFonts w:ascii="Verdana" w:hAnsi="Verdana" w:cs="Calibri"/>
          <w:sz w:val="18"/>
          <w:szCs w:val="18"/>
        </w:rPr>
        <w:t xml:space="preserve"> ГК РФ). Таким образом, оспаривая экономию подрядчика, заказчик должен доказать, что полученная экономия ухудшила качество выполненных работ. Если это не доказано, подрядчик вправе требовать оплаты работ по цене, предусмотренной договором. Иными словами, экономия должна быть оправданной.</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Нужно помнить, что по общему правилу цена работы является твердой (</w:t>
      </w:r>
      <w:hyperlink r:id="rId163" w:history="1">
        <w:r w:rsidRPr="00B33469">
          <w:rPr>
            <w:rFonts w:ascii="Verdana" w:hAnsi="Verdana" w:cs="Calibri"/>
            <w:color w:val="0000FF"/>
            <w:sz w:val="18"/>
            <w:szCs w:val="18"/>
          </w:rPr>
          <w:t>пункт 4 статьи 709</w:t>
        </w:r>
      </w:hyperlink>
      <w:r w:rsidRPr="00B33469">
        <w:rPr>
          <w:rFonts w:ascii="Verdana" w:hAnsi="Verdana" w:cs="Calibri"/>
          <w:sz w:val="18"/>
          <w:szCs w:val="18"/>
        </w:rPr>
        <w:t xml:space="preserve"> ГК РФ), т.е. пересмотру в процессе исполнения договора не подлежит. </w:t>
      </w:r>
      <w:hyperlink r:id="rId164" w:history="1">
        <w:proofErr w:type="gramStart"/>
        <w:r w:rsidRPr="00B33469">
          <w:rPr>
            <w:rFonts w:ascii="Verdana" w:hAnsi="Verdana" w:cs="Calibri"/>
            <w:color w:val="0000FF"/>
            <w:sz w:val="18"/>
            <w:szCs w:val="18"/>
          </w:rPr>
          <w:t>Статья 710</w:t>
        </w:r>
      </w:hyperlink>
      <w:r w:rsidRPr="00B33469">
        <w:rPr>
          <w:rFonts w:ascii="Verdana" w:hAnsi="Verdana" w:cs="Calibri"/>
          <w:sz w:val="18"/>
          <w:szCs w:val="18"/>
        </w:rPr>
        <w:t xml:space="preserve"> ГК РФ, предусматривающая экономию подрядчика, корреспондирует исключительно с твердой ценой, определенной в договоре подряда (</w:t>
      </w:r>
      <w:hyperlink r:id="rId165" w:history="1">
        <w:r w:rsidRPr="00B33469">
          <w:rPr>
            <w:rFonts w:ascii="Verdana" w:hAnsi="Verdana" w:cs="Calibri"/>
            <w:color w:val="0000FF"/>
            <w:sz w:val="18"/>
            <w:szCs w:val="18"/>
          </w:rPr>
          <w:t>пункт 5 статьи 709</w:t>
        </w:r>
      </w:hyperlink>
      <w:r w:rsidRPr="00B33469">
        <w:rPr>
          <w:rFonts w:ascii="Verdana" w:hAnsi="Verdana" w:cs="Calibri"/>
          <w:sz w:val="18"/>
          <w:szCs w:val="18"/>
        </w:rPr>
        <w:t xml:space="preserve"> ГК РФ), т.е. экономия подрядчика является исключением из правила о запрете пересмотра твердой договорной цены.</w:t>
      </w:r>
      <w:proofErr w:type="gramEnd"/>
      <w:r w:rsidRPr="00B33469">
        <w:rPr>
          <w:rFonts w:ascii="Verdana" w:hAnsi="Verdana" w:cs="Calibri"/>
          <w:sz w:val="18"/>
          <w:szCs w:val="18"/>
        </w:rPr>
        <w:t xml:space="preserve"> Нельзя говорить об экономии подрядчика, если в договоре предусмотрена приблизительная, ориентировочная стоимость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Подрядчик может использовать такие материалы, оборудование, технологию производства, которые позволяют уменьшить его расходы на выполнение работ. Это стимулирует подрядчика на использование прогрессивных технологий производства работ, на снижение издержек производства. Однако возможности подрядчика по внедрению собственных рационализаторских предложений ограничены. Допустим, если в смете на выполнение работ были указаны конкретные материалы, используемые для производства работ, то применение подрядчиком других материалов (пусть даже они будут лучше и дешевле) не может считаться его экономией. Замену материалов нужно согласовать с заказчиком.</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Поэтому экономия подрядчика может быть обусловлена меньшей стоимостью материалов и оборудования при условии, что это либо вызвано объективными причинами, либо в договоре не были указаны с достаточной точностью конкретные материалы и оборудование для производства работ. Подрядчик выбрал (определил) их по своему усмотрению, достигнув тем самым надлежащего результата работ при меньших затратах.</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Необходимо обратить внимание, что стороны в договоре подряда могут предусмотреть порядок распределения между собой полученной подрядчиком экономии (</w:t>
      </w:r>
      <w:hyperlink r:id="rId166" w:history="1">
        <w:r w:rsidRPr="00B33469">
          <w:rPr>
            <w:rFonts w:ascii="Verdana" w:hAnsi="Verdana" w:cs="Calibri"/>
            <w:color w:val="0000FF"/>
            <w:sz w:val="18"/>
            <w:szCs w:val="18"/>
          </w:rPr>
          <w:t>статья 710</w:t>
        </w:r>
      </w:hyperlink>
      <w:r w:rsidRPr="00B33469">
        <w:rPr>
          <w:rFonts w:ascii="Verdana" w:hAnsi="Verdana" w:cs="Calibri"/>
          <w:sz w:val="18"/>
          <w:szCs w:val="18"/>
        </w:rPr>
        <w:t xml:space="preserve"> ГК РФ). Следовательно, если в подрядном договоре отсутствует решение вопроса о распределении экономии подрядчика, она останется у подрядчика. Это правило вытекает также из буквального толкования договора (</w:t>
      </w:r>
      <w:hyperlink r:id="rId167" w:history="1">
        <w:r w:rsidRPr="00B33469">
          <w:rPr>
            <w:rFonts w:ascii="Verdana" w:hAnsi="Verdana" w:cs="Calibri"/>
            <w:color w:val="0000FF"/>
            <w:sz w:val="18"/>
            <w:szCs w:val="18"/>
          </w:rPr>
          <w:t>статья 431</w:t>
        </w:r>
      </w:hyperlink>
      <w:r w:rsidRPr="00B33469">
        <w:rPr>
          <w:rFonts w:ascii="Verdana" w:hAnsi="Verdana" w:cs="Calibri"/>
          <w:sz w:val="18"/>
          <w:szCs w:val="18"/>
        </w:rPr>
        <w:t xml:space="preserve"> ГК). </w:t>
      </w:r>
      <w:proofErr w:type="gramStart"/>
      <w:r w:rsidRPr="00B33469">
        <w:rPr>
          <w:rFonts w:ascii="Verdana" w:hAnsi="Verdana" w:cs="Calibri"/>
          <w:sz w:val="18"/>
          <w:szCs w:val="18"/>
        </w:rPr>
        <w:t xml:space="preserve">Однако не означает, что подрядчик может по своему усмотрению и без согласования с заказчиком выполнить за счет данной экономии дополнительные работы и требовать их оплаты (например, когда объем работ по договору с учетом дополнительных не превышает согласованную договором стоимость работ), так как согласно </w:t>
      </w:r>
      <w:hyperlink r:id="rId168" w:history="1">
        <w:r w:rsidRPr="00B33469">
          <w:rPr>
            <w:rFonts w:ascii="Verdana" w:hAnsi="Verdana" w:cs="Calibri"/>
            <w:color w:val="0000FF"/>
            <w:sz w:val="18"/>
            <w:szCs w:val="18"/>
          </w:rPr>
          <w:t>пункту 1 статьи 746</w:t>
        </w:r>
      </w:hyperlink>
      <w:r w:rsidRPr="00B33469">
        <w:rPr>
          <w:rFonts w:ascii="Verdana" w:hAnsi="Verdana" w:cs="Calibri"/>
          <w:sz w:val="18"/>
          <w:szCs w:val="18"/>
        </w:rPr>
        <w:t xml:space="preserve"> ГК РФ заказчик обязан оплатить работы в размере, предусмотренном сметой.</w:t>
      </w:r>
      <w:proofErr w:type="gramEnd"/>
      <w:r w:rsidRPr="00B33469">
        <w:rPr>
          <w:rFonts w:ascii="Verdana" w:hAnsi="Verdana" w:cs="Calibri"/>
          <w:sz w:val="18"/>
          <w:szCs w:val="18"/>
        </w:rPr>
        <w:t xml:space="preserve"> Соответственно, у заказчика не возникает обязанность оплачивать работы, выполненные с превышением сметных объемов либо сметной стоимости и не согласованные с заказчиком независимо от превышения либо </w:t>
      </w:r>
      <w:proofErr w:type="spellStart"/>
      <w:r w:rsidRPr="00B33469">
        <w:rPr>
          <w:rFonts w:ascii="Verdana" w:hAnsi="Verdana" w:cs="Calibri"/>
          <w:sz w:val="18"/>
          <w:szCs w:val="18"/>
        </w:rPr>
        <w:t>непревышения</w:t>
      </w:r>
      <w:proofErr w:type="spellEnd"/>
      <w:r w:rsidRPr="00B33469">
        <w:rPr>
          <w:rFonts w:ascii="Verdana" w:hAnsi="Verdana" w:cs="Calibri"/>
          <w:sz w:val="18"/>
          <w:szCs w:val="18"/>
        </w:rPr>
        <w:t xml:space="preserve"> цены договора (</w:t>
      </w:r>
      <w:hyperlink r:id="rId169"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Двадцатого арбитражного апелляционного суда от 04.08.2011 по делу N А23-348/2011).</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813CDF" w:rsidRDefault="00B33469">
      <w:pPr>
        <w:widowControl w:val="0"/>
        <w:autoSpaceDE w:val="0"/>
        <w:autoSpaceDN w:val="0"/>
        <w:adjustRightInd w:val="0"/>
        <w:jc w:val="center"/>
        <w:outlineLvl w:val="0"/>
        <w:rPr>
          <w:rFonts w:ascii="Verdana" w:hAnsi="Verdana" w:cs="Calibri"/>
          <w:b/>
          <w:sz w:val="18"/>
          <w:szCs w:val="18"/>
        </w:rPr>
      </w:pPr>
      <w:r w:rsidRPr="00813CDF">
        <w:rPr>
          <w:rFonts w:ascii="Verdana" w:hAnsi="Verdana" w:cs="Calibri"/>
          <w:b/>
          <w:sz w:val="18"/>
          <w:szCs w:val="18"/>
        </w:rPr>
        <w:t>9. ДОПОЛНИТЕЛЬНЫЕ РАБОТЫ НЕ СОГЛАСОВАНЫ С ЗАКАЗЧИКОМ,</w:t>
      </w:r>
    </w:p>
    <w:p w:rsidR="00B33469" w:rsidRPr="00813CDF" w:rsidRDefault="00B33469">
      <w:pPr>
        <w:widowControl w:val="0"/>
        <w:autoSpaceDE w:val="0"/>
        <w:autoSpaceDN w:val="0"/>
        <w:adjustRightInd w:val="0"/>
        <w:jc w:val="center"/>
        <w:rPr>
          <w:rFonts w:ascii="Verdana" w:hAnsi="Verdana" w:cs="Calibri"/>
          <w:b/>
          <w:sz w:val="18"/>
          <w:szCs w:val="18"/>
        </w:rPr>
      </w:pPr>
      <w:r w:rsidRPr="00813CDF">
        <w:rPr>
          <w:rFonts w:ascii="Verdana" w:hAnsi="Verdana" w:cs="Calibri"/>
          <w:b/>
          <w:sz w:val="18"/>
          <w:szCs w:val="18"/>
        </w:rPr>
        <w:t>НО ПРИОСТАНОВЛЕНИЕ РАБОТ МОГЛО ПРИВЕСТИ К ГИБЕЛИ ИЛИ</w:t>
      </w:r>
    </w:p>
    <w:p w:rsidR="00B33469" w:rsidRPr="00813CDF" w:rsidRDefault="00B33469">
      <w:pPr>
        <w:widowControl w:val="0"/>
        <w:autoSpaceDE w:val="0"/>
        <w:autoSpaceDN w:val="0"/>
        <w:adjustRightInd w:val="0"/>
        <w:jc w:val="center"/>
        <w:rPr>
          <w:rFonts w:ascii="Verdana" w:hAnsi="Verdana" w:cs="Calibri"/>
          <w:b/>
          <w:sz w:val="18"/>
          <w:szCs w:val="18"/>
        </w:rPr>
      </w:pPr>
      <w:r w:rsidRPr="00813CDF">
        <w:rPr>
          <w:rFonts w:ascii="Verdana" w:hAnsi="Verdana" w:cs="Calibri"/>
          <w:b/>
          <w:sz w:val="18"/>
          <w:szCs w:val="18"/>
        </w:rPr>
        <w:t>ПОВРЕЖДЕНИЮ ОБЪЕКТА СТРОИТЕЛЬСТВА</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Исключением из общего правила по оплате дополнительных работ (т.е. уведомление и получение согласия заказчика на выполнение дополнительных работ) является необходимость немедленных действий в интересах заказчика. В частности, из-за того, что приостановление работ могло привести к гибели или повреждению объекта строительства (</w:t>
      </w:r>
      <w:hyperlink r:id="rId170" w:history="1">
        <w:r w:rsidRPr="00B33469">
          <w:rPr>
            <w:rFonts w:ascii="Verdana" w:hAnsi="Verdana" w:cs="Calibri"/>
            <w:color w:val="0000FF"/>
            <w:sz w:val="18"/>
            <w:szCs w:val="18"/>
          </w:rPr>
          <w:t>пункт 4 статьи 743</w:t>
        </w:r>
      </w:hyperlink>
      <w:r w:rsidRPr="00B33469">
        <w:rPr>
          <w:rFonts w:ascii="Verdana" w:hAnsi="Verdana" w:cs="Calibri"/>
          <w:sz w:val="18"/>
          <w:szCs w:val="18"/>
        </w:rPr>
        <w:t xml:space="preserve"> ГК РФ). Это подтверждается положительной судебно-арбитражной практикой.</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Например, подрядчиком выполнены работы (заполнение резервуара), которые направлены на предотвращение промерзания основания резервуаров, так как на объекте в зимний период были приостановлены работы на срок, превышающий 6 месяцев. В силу положений </w:t>
      </w:r>
      <w:hyperlink r:id="rId171" w:history="1">
        <w:r w:rsidRPr="00B33469">
          <w:rPr>
            <w:rFonts w:ascii="Verdana" w:hAnsi="Verdana" w:cs="Calibri"/>
            <w:color w:val="0000FF"/>
            <w:sz w:val="18"/>
            <w:szCs w:val="18"/>
          </w:rPr>
          <w:t>части 4 статьи 52</w:t>
        </w:r>
      </w:hyperlink>
      <w:r w:rsidRPr="00B33469">
        <w:rPr>
          <w:rFonts w:ascii="Verdana" w:hAnsi="Verdana" w:cs="Calibri"/>
          <w:sz w:val="18"/>
          <w:szCs w:val="18"/>
        </w:rPr>
        <w:t xml:space="preserve"> Градостроительного кодекса РФ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Подрядчик в письменном виде (путем направления письма) согласовал проведение мероприятий, являющихся дополнительными работами, с проектной организацией. Кроме того, проведена экспертиза. В экспертном заключении, которое составлено по результатам изучения инженерных изысканий на площадке строительства, проектной документации по сооружениям, натурного освидетельствования конструкций, указано, что проведение дополнительных работ по утеплению днища и стен резервуаров необходимо для сохранения результата работ на период приостановки работ в зимний период, что также соответствует требованиям СНиП.</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Следовательно, подрядчиком выполнены дополнительные работы по утеплению резервуаров в интересах заказчика, данные действия продиктованы необходимостью немедленного их выполнения и подлежат оплате заказчиком (</w:t>
      </w:r>
      <w:hyperlink r:id="rId172"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от 27.04.2011 N 17АП-2732/2011-ГК Семнадцатого арбитражного апелляционного суда по делу N А60-35339/2010).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Также Семнадцатый арбитражный апелляционный суд, рассматривая другой спор (</w:t>
      </w:r>
      <w:hyperlink r:id="rId173"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от </w:t>
      </w:r>
      <w:r w:rsidRPr="00B33469">
        <w:rPr>
          <w:rFonts w:ascii="Verdana" w:hAnsi="Verdana" w:cs="Calibri"/>
          <w:sz w:val="18"/>
          <w:szCs w:val="18"/>
        </w:rPr>
        <w:lastRenderedPageBreak/>
        <w:t>27.12.2010 N 17АП-12319/2010-ГК по делу N А60-26368/2010), указал, что подрядчиком оказаны дополнительные работы, необходимые для предотвращения угрозы и гибели объекта. Подрядчиком заключен договор с заказчиком на выполнение полного объема по устройству кровли вновь строящегося объекта. Произведены дополнительные работы по монтажу примыканий (отверстий в кровле), не согласованные с заказчиком. Однако данные работы относятся к немедленным действиям. Поскольку обязанностью подрядчика по договору являлось устройство кровли зданий, то наличие отверстий (примыканий) в кровле в осенне-зимний период несло угрозу не только качеству смонтированной кровли, но и всему возводимому зданию в целом. Стоимость указанных дополнительных работ взыскана с заказчика.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По смыслу </w:t>
      </w:r>
      <w:hyperlink r:id="rId174" w:history="1">
        <w:r w:rsidRPr="00B33469">
          <w:rPr>
            <w:rFonts w:ascii="Verdana" w:hAnsi="Verdana" w:cs="Calibri"/>
            <w:color w:val="0000FF"/>
            <w:sz w:val="18"/>
            <w:szCs w:val="18"/>
          </w:rPr>
          <w:t>статьи 743</w:t>
        </w:r>
      </w:hyperlink>
      <w:r w:rsidRPr="00B33469">
        <w:rPr>
          <w:rFonts w:ascii="Verdana" w:hAnsi="Verdana" w:cs="Calibri"/>
          <w:sz w:val="18"/>
          <w:szCs w:val="18"/>
        </w:rPr>
        <w:t xml:space="preserve"> ГК РФ подрядчик должен доказать не вообще необходимость выполнения дополнительных работ, а необходимость немедленных действий в интересах заказчика, то есть срочный и неотложный характер таких действий, не позволяющих своевременно получить от заказчика ответ на свое сообщение. Если же подрядчик не докажет неотложность выполнения дополнительных работ на объекте, а также то, что невыполнение дополнительных работ может привести к повреждению объекта, он лишается права требовать от заказчика оплаты дополнительных работ (не согласованных с заказчиком). Данный вывод закреплен, в частности, в следующих судебных актах: </w:t>
      </w:r>
      <w:hyperlink r:id="rId175" w:history="1">
        <w:proofErr w:type="gramStart"/>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25.08.2011 N ВАС-11037/11 по делу N А49-3950/2010; </w:t>
      </w:r>
      <w:hyperlink r:id="rId176"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18.10.2010 N ВАС-13604/10 по делу N А40-125654/09-63-915; </w:t>
      </w:r>
      <w:hyperlink r:id="rId177"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Поволжского округа от 21.06.2011 N Ф06-4402/2011 по делу N А65-14247/2008, </w:t>
      </w:r>
      <w:hyperlink r:id="rId178"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Поволжского округа от 17.06.2011 по делу N А65-16839/2010;</w:t>
      </w:r>
      <w:proofErr w:type="gramEnd"/>
      <w:r w:rsidRPr="00B33469">
        <w:rPr>
          <w:rFonts w:ascii="Verdana" w:hAnsi="Verdana" w:cs="Calibri"/>
          <w:sz w:val="18"/>
          <w:szCs w:val="18"/>
        </w:rPr>
        <w:t xml:space="preserve"> </w:t>
      </w:r>
      <w:hyperlink r:id="rId179"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Седьмого арбитражного апелляционного суда от 05.03.2011 N 07АП-638/11(1,2) по делу N А67-4846/2010.</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813CDF" w:rsidRDefault="00B33469">
      <w:pPr>
        <w:widowControl w:val="0"/>
        <w:autoSpaceDE w:val="0"/>
        <w:autoSpaceDN w:val="0"/>
        <w:adjustRightInd w:val="0"/>
        <w:jc w:val="center"/>
        <w:outlineLvl w:val="0"/>
        <w:rPr>
          <w:rFonts w:ascii="Verdana" w:hAnsi="Verdana" w:cs="Calibri"/>
          <w:b/>
          <w:sz w:val="18"/>
          <w:szCs w:val="18"/>
        </w:rPr>
      </w:pPr>
      <w:r w:rsidRPr="00813CDF">
        <w:rPr>
          <w:rFonts w:ascii="Verdana" w:hAnsi="Verdana" w:cs="Calibri"/>
          <w:b/>
          <w:sz w:val="18"/>
          <w:szCs w:val="18"/>
        </w:rPr>
        <w:t>10. НЕОСНОВАТЕЛЬНОЕ ОБОГАЩЕНИЕ</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Неосновательным обогащением согласно </w:t>
      </w:r>
      <w:hyperlink r:id="rId180" w:history="1">
        <w:r w:rsidRPr="00B33469">
          <w:rPr>
            <w:rFonts w:ascii="Verdana" w:hAnsi="Verdana" w:cs="Calibri"/>
            <w:color w:val="0000FF"/>
            <w:sz w:val="18"/>
            <w:szCs w:val="18"/>
          </w:rPr>
          <w:t>статье 1102</w:t>
        </w:r>
      </w:hyperlink>
      <w:r w:rsidRPr="00B33469">
        <w:rPr>
          <w:rFonts w:ascii="Verdana" w:hAnsi="Verdana" w:cs="Calibri"/>
          <w:sz w:val="18"/>
          <w:szCs w:val="18"/>
        </w:rPr>
        <w:t xml:space="preserve"> ГК РФ является не только неправомерное получение "чужого" имущества (например, ошибочное, повторное получение денежных средств на расчетный счет), но и сбережение своего, если приобретатель должен был его передать (например, неоплата оказанных работ, услуг). Основное содержание обязательства из неосновательного обогащения - обязанность приобретателя возвратить неосновательное обогащение и право потерпевшего требовать от приобретателя исполнения этой обязанности.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На самом деле, если результат работ, в том числе дополнительных, принят, значит, он имеет потребительскую стоимость и заказчик не вправе отказаться платить. В противном случае имеет место неосновательное обогащение, то есть приращение его имущества за счет имущества подрядчика. Подрядчик может обратиться к такому способу защиты, как иск о неосновательном обогащении. Этот универсальный способ применяется всякий раз, когда между сторонами отсутствуют отношения, оформленные надлежащим образом. Однако возможность предъявления иска сама по себе не решает проблемы, ибо факт неосновательного обогащения подлежит доказыванию.</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К настоящему времени сформировался правовой подход, базирующийся на необходимости безусловного соблюдения установленного законом порядка проведения дополнительных работ. Все работы, их вид и объем должны быть зафиксированы в договоре строительного подряда, в технической документации и смете. Если возникает необходимость выполнения дополнительных работ, подрядчик обязан обратиться к </w:t>
      </w:r>
      <w:hyperlink r:id="rId181" w:history="1">
        <w:r w:rsidRPr="00B33469">
          <w:rPr>
            <w:rFonts w:ascii="Verdana" w:hAnsi="Verdana" w:cs="Calibri"/>
            <w:color w:val="0000FF"/>
            <w:sz w:val="18"/>
            <w:szCs w:val="18"/>
          </w:rPr>
          <w:t>статье 743</w:t>
        </w:r>
      </w:hyperlink>
      <w:r w:rsidRPr="00B33469">
        <w:rPr>
          <w:rFonts w:ascii="Verdana" w:hAnsi="Verdana" w:cs="Calibri"/>
          <w:sz w:val="18"/>
          <w:szCs w:val="18"/>
        </w:rPr>
        <w:t xml:space="preserve"> ГК РФ и получить соответствующее разрешение заказчика. Только при соблюдении этих условий работы получают статус дополнительных, подлежащих оплате сверх сметы.</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Следовательно, подрядчику, изначально не соблюдавшему условия и порядок выполнения сверхсметных работ, не следует рассчитывать на взыскание их стоимости в деле о неосновательном обогащении.</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Согласно положению, содержащемуся в </w:t>
      </w:r>
      <w:hyperlink r:id="rId182" w:history="1">
        <w:r w:rsidRPr="00B33469">
          <w:rPr>
            <w:rFonts w:ascii="Verdana" w:hAnsi="Verdana" w:cs="Calibri"/>
            <w:color w:val="0000FF"/>
            <w:sz w:val="18"/>
            <w:szCs w:val="18"/>
          </w:rPr>
          <w:t>статье 1103</w:t>
        </w:r>
      </w:hyperlink>
      <w:r w:rsidRPr="00B33469">
        <w:rPr>
          <w:rFonts w:ascii="Verdana" w:hAnsi="Verdana" w:cs="Calibri"/>
          <w:sz w:val="18"/>
          <w:szCs w:val="18"/>
        </w:rPr>
        <w:t xml:space="preserve"> ГК РФ, правила, предусмотренные </w:t>
      </w:r>
      <w:hyperlink r:id="rId183" w:history="1">
        <w:r w:rsidRPr="00B33469">
          <w:rPr>
            <w:rFonts w:ascii="Verdana" w:hAnsi="Verdana" w:cs="Calibri"/>
            <w:color w:val="0000FF"/>
            <w:sz w:val="18"/>
            <w:szCs w:val="18"/>
          </w:rPr>
          <w:t>главой 60</w:t>
        </w:r>
      </w:hyperlink>
      <w:r w:rsidRPr="00B33469">
        <w:rPr>
          <w:rFonts w:ascii="Verdana" w:hAnsi="Verdana" w:cs="Calibri"/>
          <w:sz w:val="18"/>
          <w:szCs w:val="18"/>
        </w:rPr>
        <w:t xml:space="preserve"> ГК РФ "Обязательства вследствие неосновательного обогащения", подлежат применению к другим требованиям о защите гражданских прав, если иное не установлено ГК РФ, другими законами или иными правовыми актами и не вытекает из существа соответствующих отношений.</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Поскольку отношения сторон (подрядчика и заказчика), в том числе по выполнению дополнительных работ, регулируются нормами о договоре строительного подряда (</w:t>
      </w:r>
      <w:hyperlink r:id="rId184" w:history="1">
        <w:r w:rsidRPr="00B33469">
          <w:rPr>
            <w:rFonts w:ascii="Verdana" w:hAnsi="Verdana" w:cs="Calibri"/>
            <w:color w:val="0000FF"/>
            <w:sz w:val="18"/>
            <w:szCs w:val="18"/>
          </w:rPr>
          <w:t>параграф 3 главы 37</w:t>
        </w:r>
      </w:hyperlink>
      <w:r w:rsidRPr="00B33469">
        <w:rPr>
          <w:rFonts w:ascii="Verdana" w:hAnsi="Verdana" w:cs="Calibri"/>
          <w:sz w:val="18"/>
          <w:szCs w:val="18"/>
        </w:rPr>
        <w:t xml:space="preserve"> ГК РФ), требования подрядчика о взыскании стоимости этих работ в соответствии с положениями </w:t>
      </w:r>
      <w:hyperlink r:id="rId185" w:history="1">
        <w:r w:rsidRPr="00B33469">
          <w:rPr>
            <w:rFonts w:ascii="Verdana" w:hAnsi="Verdana" w:cs="Calibri"/>
            <w:color w:val="0000FF"/>
            <w:sz w:val="18"/>
            <w:szCs w:val="18"/>
          </w:rPr>
          <w:t>главы 60</w:t>
        </w:r>
      </w:hyperlink>
      <w:r w:rsidRPr="00B33469">
        <w:rPr>
          <w:rFonts w:ascii="Verdana" w:hAnsi="Verdana" w:cs="Calibri"/>
          <w:sz w:val="18"/>
          <w:szCs w:val="18"/>
        </w:rPr>
        <w:t xml:space="preserve"> ГК РФ являются необоснованными. Поэтому суды отказывают во взыскании стоимости дополнительных работ на основании заключенного между сторонами договора подряда, так как подрядчик не наделен правом требовать их оплаты в рамках обязатель</w:t>
      </w:r>
      <w:proofErr w:type="gramStart"/>
      <w:r w:rsidRPr="00B33469">
        <w:rPr>
          <w:rFonts w:ascii="Verdana" w:hAnsi="Verdana" w:cs="Calibri"/>
          <w:sz w:val="18"/>
          <w:szCs w:val="18"/>
        </w:rPr>
        <w:t>ств всл</w:t>
      </w:r>
      <w:proofErr w:type="gramEnd"/>
      <w:r w:rsidRPr="00B33469">
        <w:rPr>
          <w:rFonts w:ascii="Verdana" w:hAnsi="Verdana" w:cs="Calibri"/>
          <w:sz w:val="18"/>
          <w:szCs w:val="18"/>
        </w:rPr>
        <w:t>едствие неосновательного обогащения.</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С учетом изложенного работы, стоимость которых может быть заявлена подрядчиком к взысканию в качестве неосновательного обогащения, самостоятельными не являются, а имеют дополнительный характер к работам, предусмотренным договором строительного подряда. Следовательно, подрядчик, выполнивший дополнительные работы без уведомления и согласия заказчика, не может требовать их оплаты в качестве неосновательного обогащения на основании </w:t>
      </w:r>
      <w:hyperlink r:id="rId186" w:history="1">
        <w:r w:rsidRPr="00B33469">
          <w:rPr>
            <w:rFonts w:ascii="Verdana" w:hAnsi="Verdana" w:cs="Calibri"/>
            <w:color w:val="0000FF"/>
            <w:sz w:val="18"/>
            <w:szCs w:val="18"/>
          </w:rPr>
          <w:t>главы 60</w:t>
        </w:r>
      </w:hyperlink>
      <w:r w:rsidRPr="00B33469">
        <w:rPr>
          <w:rFonts w:ascii="Verdana" w:hAnsi="Verdana" w:cs="Calibri"/>
          <w:sz w:val="18"/>
          <w:szCs w:val="18"/>
        </w:rPr>
        <w:t xml:space="preserve"> ГК РФ. Примерами судебно-арбитражной практики являются: </w:t>
      </w:r>
      <w:hyperlink r:id="rId187" w:history="1">
        <w:proofErr w:type="gramStart"/>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26.05.2010 N ВАС-6880/10 по делу N А40-82680/09-48-685; </w:t>
      </w:r>
      <w:hyperlink r:id="rId188"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23.07.2010 N ВАС-9458/10 по делу N А65-8912/2009-СГ5-51; </w:t>
      </w:r>
      <w:hyperlink r:id="rId189"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Московского округа от 24.08.2011 N КГ-А41/7654-11 по делу N А41-40799/10; </w:t>
      </w:r>
      <w:hyperlink r:id="rId190"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Девятого арбитражного апелляционного суда от 10.05.2011 N 09АП-8581/2011 по делу N А40-62571/08-22-543;</w:t>
      </w:r>
      <w:proofErr w:type="gramEnd"/>
      <w:r w:rsidRPr="00B33469">
        <w:rPr>
          <w:rFonts w:ascii="Verdana" w:hAnsi="Verdana" w:cs="Calibri"/>
          <w:sz w:val="18"/>
          <w:szCs w:val="18"/>
        </w:rPr>
        <w:t xml:space="preserve"> </w:t>
      </w:r>
      <w:hyperlink r:id="rId191"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Западно-Сибирского округа от 23.08.2011 по делу N А27-1404/2011.</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813CDF" w:rsidRDefault="00B33469">
      <w:pPr>
        <w:widowControl w:val="0"/>
        <w:autoSpaceDE w:val="0"/>
        <w:autoSpaceDN w:val="0"/>
        <w:adjustRightInd w:val="0"/>
        <w:jc w:val="center"/>
        <w:outlineLvl w:val="0"/>
        <w:rPr>
          <w:rFonts w:ascii="Verdana" w:hAnsi="Verdana" w:cs="Calibri"/>
          <w:b/>
          <w:sz w:val="18"/>
          <w:szCs w:val="18"/>
        </w:rPr>
      </w:pPr>
      <w:r w:rsidRPr="00813CDF">
        <w:rPr>
          <w:rFonts w:ascii="Verdana" w:hAnsi="Verdana" w:cs="Calibri"/>
          <w:b/>
          <w:sz w:val="18"/>
          <w:szCs w:val="18"/>
        </w:rPr>
        <w:t>11. НЕОБХОДИМО НЕ ТОЛЬКО СОГЛАСОВАТЬ ВЫПОЛНЕНИЕ</w:t>
      </w:r>
    </w:p>
    <w:p w:rsidR="00B33469" w:rsidRPr="00813CDF" w:rsidRDefault="00B33469">
      <w:pPr>
        <w:widowControl w:val="0"/>
        <w:autoSpaceDE w:val="0"/>
        <w:autoSpaceDN w:val="0"/>
        <w:adjustRightInd w:val="0"/>
        <w:jc w:val="center"/>
        <w:rPr>
          <w:rFonts w:ascii="Verdana" w:hAnsi="Verdana" w:cs="Calibri"/>
          <w:b/>
          <w:sz w:val="18"/>
          <w:szCs w:val="18"/>
        </w:rPr>
      </w:pPr>
      <w:r w:rsidRPr="00813CDF">
        <w:rPr>
          <w:rFonts w:ascii="Verdana" w:hAnsi="Verdana" w:cs="Calibri"/>
          <w:b/>
          <w:sz w:val="18"/>
          <w:szCs w:val="18"/>
        </w:rPr>
        <w:t>ДОПОЛНИТЕЛЬНЫХ РАБОТ, НО И ДОКАЗАТЬ, ЧТО ОНИ ВООБЩЕ</w:t>
      </w:r>
      <w:r w:rsidR="00813CDF" w:rsidRPr="00813CDF">
        <w:rPr>
          <w:rFonts w:ascii="Verdana" w:hAnsi="Verdana" w:cs="Calibri"/>
          <w:b/>
          <w:sz w:val="18"/>
          <w:szCs w:val="18"/>
        </w:rPr>
        <w:t xml:space="preserve"> </w:t>
      </w:r>
      <w:r w:rsidRPr="00813CDF">
        <w:rPr>
          <w:rFonts w:ascii="Verdana" w:hAnsi="Verdana" w:cs="Calibri"/>
          <w:b/>
          <w:sz w:val="18"/>
          <w:szCs w:val="18"/>
        </w:rPr>
        <w:t>ВЫПОЛНЯЛИСЬ</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В завершение данной статьи, как бы ни казалось абсурдным, необходимо обратить внимание на то, что </w:t>
      </w:r>
      <w:r w:rsidRPr="00B33469">
        <w:rPr>
          <w:rFonts w:ascii="Verdana" w:hAnsi="Verdana" w:cs="Calibri"/>
          <w:sz w:val="18"/>
          <w:szCs w:val="18"/>
        </w:rPr>
        <w:lastRenderedPageBreak/>
        <w:t>выполнение дополнительных работ также должно подтверждаться документально. Т.е. доказыванию подлежит не только уведомление и согласие заказчика, но и сам факт выполнения, и объем работ.</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Так, Высший Арбитражный Суд РФ в </w:t>
      </w:r>
      <w:hyperlink r:id="rId192" w:history="1">
        <w:r w:rsidRPr="00B33469">
          <w:rPr>
            <w:rFonts w:ascii="Verdana" w:hAnsi="Verdana" w:cs="Calibri"/>
            <w:color w:val="0000FF"/>
            <w:sz w:val="18"/>
            <w:szCs w:val="18"/>
          </w:rPr>
          <w:t>Определении</w:t>
        </w:r>
      </w:hyperlink>
      <w:r w:rsidRPr="00B33469">
        <w:rPr>
          <w:rFonts w:ascii="Verdana" w:hAnsi="Verdana" w:cs="Calibri"/>
          <w:sz w:val="18"/>
          <w:szCs w:val="18"/>
        </w:rPr>
        <w:t xml:space="preserve"> от 29.07.2011 N ВАС-9311/11 (по делу N А76-13799/2010-6-569) отметил, что сторонами договора подряда не подписывались акты по </w:t>
      </w:r>
      <w:hyperlink r:id="rId193" w:history="1">
        <w:r w:rsidRPr="00B33469">
          <w:rPr>
            <w:rFonts w:ascii="Verdana" w:hAnsi="Verdana" w:cs="Calibri"/>
            <w:color w:val="0000FF"/>
            <w:sz w:val="18"/>
            <w:szCs w:val="18"/>
          </w:rPr>
          <w:t>форме КС-2</w:t>
        </w:r>
      </w:hyperlink>
      <w:r w:rsidRPr="00B33469">
        <w:rPr>
          <w:rFonts w:ascii="Verdana" w:hAnsi="Verdana" w:cs="Calibri"/>
          <w:sz w:val="18"/>
          <w:szCs w:val="18"/>
        </w:rPr>
        <w:t xml:space="preserve"> и </w:t>
      </w:r>
      <w:hyperlink r:id="rId194" w:history="1">
        <w:r w:rsidRPr="00B33469">
          <w:rPr>
            <w:rFonts w:ascii="Verdana" w:hAnsi="Verdana" w:cs="Calibri"/>
            <w:color w:val="0000FF"/>
            <w:sz w:val="18"/>
            <w:szCs w:val="18"/>
          </w:rPr>
          <w:t>КС-3</w:t>
        </w:r>
      </w:hyperlink>
      <w:r w:rsidRPr="00B33469">
        <w:rPr>
          <w:rFonts w:ascii="Verdana" w:hAnsi="Verdana" w:cs="Calibri"/>
          <w:sz w:val="18"/>
          <w:szCs w:val="18"/>
        </w:rPr>
        <w:t>. При таких обстоятельствах подрядчик не представил доказательств выполнения работ сверх согласованного в договоре объема. Таким образом, задолженность, о взыскании которой просит подрядчик, не могла возникнуть в результате увеличения определенных сторонами цены или объема подлежащих выполнению работ. Зачастую и косвенные (иные) документы (при отсутствии актов выполненных работ) не могут быть подтверждением выполнения дополнительных работ. Например, если в виде фактически произведенных дополнительных работ представлен только акт на выполненные скрытые работы (</w:t>
      </w:r>
      <w:hyperlink r:id="rId195"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Девятого арбитражного апелляционного суда от 14.07.2011 N 09АП-15500/2011 по делу N А40-147677/10-151-1245).</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Выполнение подрядчиком дополнительных работ может подтверждаться заключением эксперта. Однако по результатам экспертизы стоимость и объем выполненных работ могут быть уменьшены. В частности, ввиду того что выполненные работы и примененные материалы, их объем не соответствуют ведомостям объемов дополнительных работ, акту о приемке выполненных работ; необоснованного применения повышающих коэффициентов при расчете стоимости дополнительных работ и др. (</w:t>
      </w:r>
      <w:hyperlink r:id="rId196"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Семнадцатого арбитражного апелляционного суда от 07.06.2011 N 17АП-4133/2011-ГК по делу N А50-13207/2010).</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Тем не </w:t>
      </w:r>
      <w:proofErr w:type="gramStart"/>
      <w:r w:rsidRPr="00B33469">
        <w:rPr>
          <w:rFonts w:ascii="Verdana" w:hAnsi="Verdana" w:cs="Calibri"/>
          <w:sz w:val="18"/>
          <w:szCs w:val="18"/>
        </w:rPr>
        <w:t>менее</w:t>
      </w:r>
      <w:proofErr w:type="gramEnd"/>
      <w:r w:rsidRPr="00B33469">
        <w:rPr>
          <w:rFonts w:ascii="Verdana" w:hAnsi="Verdana" w:cs="Calibri"/>
          <w:sz w:val="18"/>
          <w:szCs w:val="18"/>
        </w:rPr>
        <w:t xml:space="preserve"> не стоит абсолютно уповать на экспертизу. Подрядчику необходимо рассчитывать только на соответствующие документы и заблаговременно известить/получить согласие заказчика на выполнение дополнительных работ, так как рассмотренные в статье ситуации и обстоятельства подтверждают четкую и жесткую позицию судов, основанную на правовом порядке, который закреплен в </w:t>
      </w:r>
      <w:hyperlink r:id="rId197" w:history="1">
        <w:r w:rsidRPr="00B33469">
          <w:rPr>
            <w:rFonts w:ascii="Verdana" w:hAnsi="Verdana" w:cs="Calibri"/>
            <w:color w:val="0000FF"/>
            <w:sz w:val="18"/>
            <w:szCs w:val="18"/>
          </w:rPr>
          <w:t>статье 743</w:t>
        </w:r>
      </w:hyperlink>
      <w:r w:rsidRPr="00B33469">
        <w:rPr>
          <w:rFonts w:ascii="Verdana" w:hAnsi="Verdana" w:cs="Calibri"/>
          <w:sz w:val="18"/>
          <w:szCs w:val="18"/>
        </w:rPr>
        <w:t xml:space="preserve"> ГК РФ.</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813CDF" w:rsidRDefault="00B33469" w:rsidP="00813CDF">
      <w:pPr>
        <w:widowControl w:val="0"/>
        <w:autoSpaceDE w:val="0"/>
        <w:autoSpaceDN w:val="0"/>
        <w:adjustRightInd w:val="0"/>
        <w:ind w:left="0"/>
        <w:jc w:val="center"/>
        <w:outlineLvl w:val="0"/>
        <w:rPr>
          <w:rFonts w:ascii="Verdana" w:hAnsi="Verdana" w:cs="Calibri"/>
          <w:b/>
          <w:sz w:val="18"/>
          <w:szCs w:val="18"/>
        </w:rPr>
      </w:pPr>
      <w:r w:rsidRPr="00813CDF">
        <w:rPr>
          <w:rFonts w:ascii="Verdana" w:hAnsi="Verdana" w:cs="Calibri"/>
          <w:b/>
          <w:sz w:val="18"/>
          <w:szCs w:val="18"/>
        </w:rPr>
        <w:t>ВЫВОДЫ И РЕКОМЕНДАЦИИ</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Для того чтобы избежать спорных ситуаций, при оплате дополнительных работ необходимо учитывать следующие аспекты:</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при устранении недостатков рекомендуется пользоваться лозунгом "Исправляй, но не забывай!". Поскольку устранение недостатков по своей природе также является дополнительными работами, к нему применяются те же требования - извещение (предупреждение) и согласие заказчика;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исключением из общего правила является необходимость немедленных действий, в частности, если приостановление работ могло привести к гибели или повреждению объекта строительства;</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 подрядчику, изначально не соблюдавшему </w:t>
      </w:r>
      <w:bookmarkStart w:id="1" w:name="_GoBack"/>
      <w:bookmarkEnd w:id="1"/>
      <w:r w:rsidRPr="00B33469">
        <w:rPr>
          <w:rFonts w:ascii="Verdana" w:hAnsi="Verdana" w:cs="Calibri"/>
          <w:sz w:val="18"/>
          <w:szCs w:val="18"/>
        </w:rPr>
        <w:t>условия и порядок выполнения сверхсметных работ, не следует рассчитывать на взыскание их стоимости в деле о неосновательном обогащении.</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jc w:val="center"/>
        <w:outlineLvl w:val="0"/>
        <w:rPr>
          <w:rFonts w:ascii="Verdana" w:hAnsi="Verdana" w:cs="Calibri"/>
          <w:sz w:val="18"/>
          <w:szCs w:val="18"/>
        </w:rPr>
      </w:pPr>
      <w:r w:rsidRPr="00B33469">
        <w:rPr>
          <w:rFonts w:ascii="Verdana" w:hAnsi="Verdana" w:cs="Calibri"/>
          <w:sz w:val="18"/>
          <w:szCs w:val="18"/>
        </w:rPr>
        <w:t>ДОКУМЕНТЫ И МАТЕРИАЛЫ, ИСПОЛЬЗОВАННЫЕ В СТАТЬЕ</w:t>
      </w:r>
    </w:p>
    <w:p w:rsidR="00B33469" w:rsidRPr="00B33469" w:rsidRDefault="00B33469">
      <w:pPr>
        <w:widowControl w:val="0"/>
        <w:autoSpaceDE w:val="0"/>
        <w:autoSpaceDN w:val="0"/>
        <w:adjustRightInd w:val="0"/>
        <w:ind w:firstLine="540"/>
        <w:jc w:val="both"/>
        <w:rPr>
          <w:rFonts w:ascii="Verdana" w:hAnsi="Verdana" w:cs="Calibri"/>
          <w:sz w:val="18"/>
          <w:szCs w:val="18"/>
        </w:rPr>
      </w:pP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Гражданский </w:t>
      </w:r>
      <w:hyperlink r:id="rId198" w:history="1">
        <w:r w:rsidRPr="00B33469">
          <w:rPr>
            <w:rFonts w:ascii="Verdana" w:hAnsi="Verdana" w:cs="Calibri"/>
            <w:color w:val="0000FF"/>
            <w:sz w:val="18"/>
            <w:szCs w:val="18"/>
          </w:rPr>
          <w:t>кодекс</w:t>
        </w:r>
      </w:hyperlink>
      <w:r w:rsidRPr="00B33469">
        <w:rPr>
          <w:rFonts w:ascii="Verdana" w:hAnsi="Verdana" w:cs="Calibri"/>
          <w:sz w:val="18"/>
          <w:szCs w:val="18"/>
        </w:rPr>
        <w:t xml:space="preserve"> РФ;</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Градостроительный </w:t>
      </w:r>
      <w:hyperlink r:id="rId199" w:history="1">
        <w:r w:rsidRPr="00B33469">
          <w:rPr>
            <w:rFonts w:ascii="Verdana" w:hAnsi="Verdana" w:cs="Calibri"/>
            <w:color w:val="0000FF"/>
            <w:sz w:val="18"/>
            <w:szCs w:val="18"/>
          </w:rPr>
          <w:t>кодекс</w:t>
        </w:r>
      </w:hyperlink>
      <w:r w:rsidRPr="00B33469">
        <w:rPr>
          <w:rFonts w:ascii="Verdana" w:hAnsi="Verdana" w:cs="Calibri"/>
          <w:sz w:val="18"/>
          <w:szCs w:val="18"/>
        </w:rPr>
        <w:t xml:space="preserve"> РФ;</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Федеральный </w:t>
      </w:r>
      <w:hyperlink r:id="rId200" w:history="1">
        <w:r w:rsidRPr="00B33469">
          <w:rPr>
            <w:rFonts w:ascii="Verdana" w:hAnsi="Verdana" w:cs="Calibri"/>
            <w:color w:val="0000FF"/>
            <w:sz w:val="18"/>
            <w:szCs w:val="18"/>
          </w:rPr>
          <w:t>закон</w:t>
        </w:r>
      </w:hyperlink>
      <w:r w:rsidRPr="00B33469">
        <w:rPr>
          <w:rFonts w:ascii="Verdana" w:hAnsi="Verdana" w:cs="Calibri"/>
          <w:sz w:val="18"/>
          <w:szCs w:val="18"/>
        </w:rPr>
        <w:t xml:space="preserve"> от 21.07.2005 N 94-ФЗ "О размещении заказов на поставки товаров, выполнение работ, оказание услуг для государственных и муниципальных нужд";</w:t>
      </w:r>
    </w:p>
    <w:p w:rsidR="00B33469" w:rsidRPr="00B33469" w:rsidRDefault="00B33469">
      <w:pPr>
        <w:widowControl w:val="0"/>
        <w:autoSpaceDE w:val="0"/>
        <w:autoSpaceDN w:val="0"/>
        <w:adjustRightInd w:val="0"/>
        <w:ind w:firstLine="540"/>
        <w:jc w:val="both"/>
        <w:rPr>
          <w:rFonts w:ascii="Verdana" w:hAnsi="Verdana" w:cs="Calibri"/>
          <w:sz w:val="18"/>
          <w:szCs w:val="18"/>
        </w:rPr>
      </w:pPr>
      <w:r w:rsidRPr="00B33469">
        <w:rPr>
          <w:rFonts w:ascii="Verdana" w:hAnsi="Verdana" w:cs="Calibri"/>
          <w:sz w:val="18"/>
          <w:szCs w:val="18"/>
        </w:rPr>
        <w:t xml:space="preserve">ГОСТ 21.114-95 "Система проектной документации для строительства. Правила выполнения эскизных чертежей общих видов нетиповых изделий", </w:t>
      </w:r>
      <w:proofErr w:type="gramStart"/>
      <w:r w:rsidRPr="00B33469">
        <w:rPr>
          <w:rFonts w:ascii="Verdana" w:hAnsi="Verdana" w:cs="Calibri"/>
          <w:sz w:val="18"/>
          <w:szCs w:val="18"/>
        </w:rPr>
        <w:t>утвержден</w:t>
      </w:r>
      <w:proofErr w:type="gramEnd"/>
      <w:r w:rsidRPr="00B33469">
        <w:rPr>
          <w:rFonts w:ascii="Verdana" w:hAnsi="Verdana" w:cs="Calibri"/>
          <w:sz w:val="18"/>
          <w:szCs w:val="18"/>
        </w:rPr>
        <w:t xml:space="preserve"> Постановлением Минстроя РФ от 05.06.1995 N 18-53;</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01" w:history="1">
        <w:r w:rsidRPr="00B33469">
          <w:rPr>
            <w:rFonts w:ascii="Verdana" w:hAnsi="Verdana" w:cs="Calibri"/>
            <w:color w:val="0000FF"/>
            <w:sz w:val="18"/>
            <w:szCs w:val="18"/>
          </w:rPr>
          <w:t>распоряжение</w:t>
        </w:r>
      </w:hyperlink>
      <w:r w:rsidRPr="00B33469">
        <w:rPr>
          <w:rFonts w:ascii="Verdana" w:hAnsi="Verdana" w:cs="Calibri"/>
          <w:sz w:val="18"/>
          <w:szCs w:val="18"/>
        </w:rPr>
        <w:t xml:space="preserve"> от 13.04.1993 Госкомимущества РФ N 660-р, Госстроя РФ N 18-7 "Об утверждении Положения о подрядных торгах в Российской Федерации", зарегистрировано в Минюсте РФ 30.04.1993 N 244;</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02"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Госстроя РФ от 08.06.2001 N 58 "Об утверждении Положения о заказчике при строительстве объектов для государственных нужд на территории Российской Федерации" (внимание: данному документу отказано в регистрации Министерством юстиции РФ);</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03"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20.12.2010 N ВАС-16538/10 по делу N А28-17422/2009-561/25;</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04"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18.10.2010 N ВАС-13604/10 по делу N А40-125654/09-63-915;</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05"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25.08.2011 N ВАС-11037/11 по делу N А49-3950/2010;</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06"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29.07.2011 N ВАС-9311/11 по делу N А76-13799/2010;</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07"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23.07.2010 N ВАС-9458/10 по делу N А65-8912/2009-СГ5-51;</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08" w:history="1">
        <w:r w:rsidRPr="00B33469">
          <w:rPr>
            <w:rFonts w:ascii="Verdana" w:hAnsi="Verdana" w:cs="Calibri"/>
            <w:color w:val="0000FF"/>
            <w:sz w:val="18"/>
            <w:szCs w:val="18"/>
          </w:rPr>
          <w:t>Определение</w:t>
        </w:r>
      </w:hyperlink>
      <w:r w:rsidRPr="00B33469">
        <w:rPr>
          <w:rFonts w:ascii="Verdana" w:hAnsi="Verdana" w:cs="Calibri"/>
          <w:sz w:val="18"/>
          <w:szCs w:val="18"/>
        </w:rPr>
        <w:t xml:space="preserve"> ВАС РФ от 26.05.2010 N ВАС-6880/10 по делу N А40-82680/09-48-685;</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09"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Семнадцатого арбитражного апелляционного суда от 27.12.2010 N 17АП-12319/2010-ГК по делу N А60-26368/2010;</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10"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Московского округа от 24.08.2011 N КГ-А41/7654-11 по делу N А41-40799/10;</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11"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Западно-Сибирского округа от 23.08.2011 N Ф04-4371/2011 по делу N А27-1404/2011;</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12"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Северо-Западного округа от 18.08.2011 N Ф07-5541/11 по делу N А21-741/2010;</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13"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Двадцатого арбитражного апелляционного суда от 09.08.2011 N 20АП-2980/2011 по делу N А68-97/2011;</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14"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Двадцатого арбитражного апелляционного суда от 04.08.2011 N 20АП-2955/2011 по делу N А23-348/2011;</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15"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Девятого арбитражного апелляционного суда от 28.07.2011 N 09АП-16260/2011 по делу N А40-52264/10-26-437;</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16"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Пятнадцатого арбитражного апелляционного суда от 21.07.2011 N 15АП-10598/2010 по делу N А53-5881/2010;</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17"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Девятого арбитражного апелляционного суда от 14.07.2011 N 09АП-15500/2011 по делу N А40-147677/10-151-1245;</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18"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Двенадцатого арбитражного апелляционного суда от 24.06.2011 N 12АП-4122/2011 по делу N А06-6945/2010;</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19"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Поволжского округа от 21.06.2011 N Ф06-4402/2011 по делу N А65-14247/2008;</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20"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Поволжского округа от 17.06.2011 N Ф06-4405/2011 по делу N А65-16839/2010;</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21"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Семнадцатого арбитражного апелляционного суда от 07.06.2011 N 17АП-4133/2011-ГК по делу N А50-13207/2010;</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22"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ФАС Северо-Кавказского округа от 26.05.2011 N Ф08-2998/2011 по делу N А53-11677/2008;</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23"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Девятого арбитражного апелляционного суда от 10.05.2011 N 09АП-8581/2011 по делу N А40-62571/08-22-543;</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24"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Семнадцатого арбитражного апелляционного суда от 27.04.2011 N 17АП-2732/2011-ГК по делу N А60-35339/2010;</w:t>
      </w:r>
    </w:p>
    <w:p w:rsidR="00B33469" w:rsidRPr="00B33469" w:rsidRDefault="00B33469">
      <w:pPr>
        <w:widowControl w:val="0"/>
        <w:autoSpaceDE w:val="0"/>
        <w:autoSpaceDN w:val="0"/>
        <w:adjustRightInd w:val="0"/>
        <w:ind w:firstLine="540"/>
        <w:jc w:val="both"/>
        <w:rPr>
          <w:rFonts w:ascii="Verdana" w:hAnsi="Verdana" w:cs="Calibri"/>
          <w:sz w:val="18"/>
          <w:szCs w:val="18"/>
        </w:rPr>
      </w:pPr>
      <w:hyperlink r:id="rId225" w:history="1">
        <w:r w:rsidRPr="00B33469">
          <w:rPr>
            <w:rFonts w:ascii="Verdana" w:hAnsi="Verdana" w:cs="Calibri"/>
            <w:color w:val="0000FF"/>
            <w:sz w:val="18"/>
            <w:szCs w:val="18"/>
          </w:rPr>
          <w:t>Постановление</w:t>
        </w:r>
      </w:hyperlink>
      <w:r w:rsidRPr="00B33469">
        <w:rPr>
          <w:rFonts w:ascii="Verdana" w:hAnsi="Verdana" w:cs="Calibri"/>
          <w:sz w:val="18"/>
          <w:szCs w:val="18"/>
        </w:rPr>
        <w:t xml:space="preserve"> Седьмого арбитражного апелляционного суда от 05.03.2011 N 07АП-638/11(1,2) по делу N А67-4846/2010.</w:t>
      </w:r>
    </w:p>
    <w:p w:rsidR="00B33469" w:rsidRPr="00B33469" w:rsidRDefault="00B33469">
      <w:pPr>
        <w:widowControl w:val="0"/>
        <w:pBdr>
          <w:bottom w:val="single" w:sz="6" w:space="0" w:color="auto"/>
        </w:pBdr>
        <w:autoSpaceDE w:val="0"/>
        <w:autoSpaceDN w:val="0"/>
        <w:adjustRightInd w:val="0"/>
        <w:rPr>
          <w:rFonts w:ascii="Verdana" w:hAnsi="Verdana" w:cs="Calibri"/>
          <w:sz w:val="18"/>
          <w:szCs w:val="18"/>
        </w:rPr>
      </w:pPr>
    </w:p>
    <w:p w:rsidR="00A21DA2" w:rsidRPr="00B33469" w:rsidRDefault="00A21DA2">
      <w:pPr>
        <w:rPr>
          <w:rFonts w:ascii="Verdana" w:hAnsi="Verdana"/>
          <w:sz w:val="18"/>
          <w:szCs w:val="18"/>
        </w:rPr>
      </w:pPr>
    </w:p>
    <w:sectPr w:rsidR="00A21DA2" w:rsidRPr="00B33469" w:rsidSect="00B33469">
      <w:type w:val="continuous"/>
      <w:pgSz w:w="11909" w:h="16838" w:code="9"/>
      <w:pgMar w:top="567" w:right="567" w:bottom="567" w:left="567"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Verdana">
    <w:altName w:val="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B33469"/>
    <w:rsid w:val="000114CA"/>
    <w:rsid w:val="00026C8C"/>
    <w:rsid w:val="00030FD1"/>
    <w:rsid w:val="0004742D"/>
    <w:rsid w:val="00053B92"/>
    <w:rsid w:val="00061C76"/>
    <w:rsid w:val="000707B6"/>
    <w:rsid w:val="0008212B"/>
    <w:rsid w:val="00097C34"/>
    <w:rsid w:val="000B21D7"/>
    <w:rsid w:val="000C565F"/>
    <w:rsid w:val="000E44CC"/>
    <w:rsid w:val="000F0F64"/>
    <w:rsid w:val="0011559D"/>
    <w:rsid w:val="001235EB"/>
    <w:rsid w:val="00124E6D"/>
    <w:rsid w:val="001710C9"/>
    <w:rsid w:val="001A2014"/>
    <w:rsid w:val="001B3427"/>
    <w:rsid w:val="001B4940"/>
    <w:rsid w:val="001D592E"/>
    <w:rsid w:val="001D6B2C"/>
    <w:rsid w:val="001F3C42"/>
    <w:rsid w:val="0021440E"/>
    <w:rsid w:val="0022260B"/>
    <w:rsid w:val="00237A9A"/>
    <w:rsid w:val="00253640"/>
    <w:rsid w:val="002568E0"/>
    <w:rsid w:val="002624F0"/>
    <w:rsid w:val="002756E3"/>
    <w:rsid w:val="00283253"/>
    <w:rsid w:val="00284824"/>
    <w:rsid w:val="002967B4"/>
    <w:rsid w:val="00297A68"/>
    <w:rsid w:val="002C70CA"/>
    <w:rsid w:val="002D081B"/>
    <w:rsid w:val="002D32E1"/>
    <w:rsid w:val="002D5AC3"/>
    <w:rsid w:val="003001B9"/>
    <w:rsid w:val="00302877"/>
    <w:rsid w:val="00303249"/>
    <w:rsid w:val="00306359"/>
    <w:rsid w:val="00321900"/>
    <w:rsid w:val="003257BA"/>
    <w:rsid w:val="0033261B"/>
    <w:rsid w:val="0033582D"/>
    <w:rsid w:val="00355247"/>
    <w:rsid w:val="003638B9"/>
    <w:rsid w:val="0036647E"/>
    <w:rsid w:val="00366593"/>
    <w:rsid w:val="00367746"/>
    <w:rsid w:val="00372D4A"/>
    <w:rsid w:val="003813DA"/>
    <w:rsid w:val="003A5D52"/>
    <w:rsid w:val="003B43EE"/>
    <w:rsid w:val="003C0939"/>
    <w:rsid w:val="003C4838"/>
    <w:rsid w:val="003C702A"/>
    <w:rsid w:val="003D7B98"/>
    <w:rsid w:val="003E6C83"/>
    <w:rsid w:val="00402CB2"/>
    <w:rsid w:val="0041126F"/>
    <w:rsid w:val="00420414"/>
    <w:rsid w:val="0043323E"/>
    <w:rsid w:val="004375F5"/>
    <w:rsid w:val="00447950"/>
    <w:rsid w:val="00450853"/>
    <w:rsid w:val="0046112A"/>
    <w:rsid w:val="004676D7"/>
    <w:rsid w:val="0047234D"/>
    <w:rsid w:val="00472AE4"/>
    <w:rsid w:val="0048440B"/>
    <w:rsid w:val="00486050"/>
    <w:rsid w:val="00487744"/>
    <w:rsid w:val="00490F38"/>
    <w:rsid w:val="004944E0"/>
    <w:rsid w:val="00495008"/>
    <w:rsid w:val="004B0485"/>
    <w:rsid w:val="004D3E98"/>
    <w:rsid w:val="004E4CED"/>
    <w:rsid w:val="004F0D0C"/>
    <w:rsid w:val="004F7286"/>
    <w:rsid w:val="005010C7"/>
    <w:rsid w:val="00504192"/>
    <w:rsid w:val="0052329F"/>
    <w:rsid w:val="00533B49"/>
    <w:rsid w:val="00536960"/>
    <w:rsid w:val="0057583C"/>
    <w:rsid w:val="00590AAE"/>
    <w:rsid w:val="00593F91"/>
    <w:rsid w:val="00594DBA"/>
    <w:rsid w:val="005A4348"/>
    <w:rsid w:val="005C26F8"/>
    <w:rsid w:val="005D5E6E"/>
    <w:rsid w:val="00624161"/>
    <w:rsid w:val="00626CEF"/>
    <w:rsid w:val="006412AB"/>
    <w:rsid w:val="00644DA8"/>
    <w:rsid w:val="00650C13"/>
    <w:rsid w:val="00650FE9"/>
    <w:rsid w:val="006564F9"/>
    <w:rsid w:val="00665205"/>
    <w:rsid w:val="00666E4F"/>
    <w:rsid w:val="00666F1B"/>
    <w:rsid w:val="0067286E"/>
    <w:rsid w:val="00690A91"/>
    <w:rsid w:val="00694A5F"/>
    <w:rsid w:val="006B3954"/>
    <w:rsid w:val="006B6E66"/>
    <w:rsid w:val="006E075D"/>
    <w:rsid w:val="006E5552"/>
    <w:rsid w:val="006F41E0"/>
    <w:rsid w:val="007006E9"/>
    <w:rsid w:val="00714C4F"/>
    <w:rsid w:val="00733A45"/>
    <w:rsid w:val="00736DE6"/>
    <w:rsid w:val="00737DFA"/>
    <w:rsid w:val="007647D9"/>
    <w:rsid w:val="00765F02"/>
    <w:rsid w:val="00767DF7"/>
    <w:rsid w:val="00770923"/>
    <w:rsid w:val="00772FB5"/>
    <w:rsid w:val="007805DC"/>
    <w:rsid w:val="0078081B"/>
    <w:rsid w:val="00782193"/>
    <w:rsid w:val="007938E3"/>
    <w:rsid w:val="00796CF5"/>
    <w:rsid w:val="007A6679"/>
    <w:rsid w:val="007B0E81"/>
    <w:rsid w:val="007D394F"/>
    <w:rsid w:val="007E00E3"/>
    <w:rsid w:val="007E7AA1"/>
    <w:rsid w:val="007F0FD7"/>
    <w:rsid w:val="007F5106"/>
    <w:rsid w:val="007F672F"/>
    <w:rsid w:val="00800D93"/>
    <w:rsid w:val="008010C0"/>
    <w:rsid w:val="008056F4"/>
    <w:rsid w:val="0081364E"/>
    <w:rsid w:val="00813CDF"/>
    <w:rsid w:val="008146F9"/>
    <w:rsid w:val="0082150D"/>
    <w:rsid w:val="008257A0"/>
    <w:rsid w:val="0083757F"/>
    <w:rsid w:val="00840D8C"/>
    <w:rsid w:val="00863454"/>
    <w:rsid w:val="00863F6E"/>
    <w:rsid w:val="0087395D"/>
    <w:rsid w:val="00875A0A"/>
    <w:rsid w:val="008A07FA"/>
    <w:rsid w:val="008A53D9"/>
    <w:rsid w:val="008B681C"/>
    <w:rsid w:val="008C2479"/>
    <w:rsid w:val="008C7141"/>
    <w:rsid w:val="008D2DBF"/>
    <w:rsid w:val="00905891"/>
    <w:rsid w:val="009120CD"/>
    <w:rsid w:val="009140A5"/>
    <w:rsid w:val="00916F73"/>
    <w:rsid w:val="009202C2"/>
    <w:rsid w:val="00957153"/>
    <w:rsid w:val="00957D73"/>
    <w:rsid w:val="009657DB"/>
    <w:rsid w:val="009A415A"/>
    <w:rsid w:val="009A47C4"/>
    <w:rsid w:val="009A6980"/>
    <w:rsid w:val="009B5713"/>
    <w:rsid w:val="009C751E"/>
    <w:rsid w:val="009D2EC1"/>
    <w:rsid w:val="009E062E"/>
    <w:rsid w:val="009E5D64"/>
    <w:rsid w:val="009F5B46"/>
    <w:rsid w:val="00A064A7"/>
    <w:rsid w:val="00A0710A"/>
    <w:rsid w:val="00A21DA2"/>
    <w:rsid w:val="00A224FA"/>
    <w:rsid w:val="00A30957"/>
    <w:rsid w:val="00A3573C"/>
    <w:rsid w:val="00A36CA4"/>
    <w:rsid w:val="00A36D9C"/>
    <w:rsid w:val="00A4433D"/>
    <w:rsid w:val="00A64139"/>
    <w:rsid w:val="00A76F40"/>
    <w:rsid w:val="00AC2CDC"/>
    <w:rsid w:val="00AC6888"/>
    <w:rsid w:val="00B2036F"/>
    <w:rsid w:val="00B2252B"/>
    <w:rsid w:val="00B27A5E"/>
    <w:rsid w:val="00B33163"/>
    <w:rsid w:val="00B33469"/>
    <w:rsid w:val="00B46850"/>
    <w:rsid w:val="00B46958"/>
    <w:rsid w:val="00B5481C"/>
    <w:rsid w:val="00B614B9"/>
    <w:rsid w:val="00B62609"/>
    <w:rsid w:val="00B75FFB"/>
    <w:rsid w:val="00B806E8"/>
    <w:rsid w:val="00B90D66"/>
    <w:rsid w:val="00BA73A8"/>
    <w:rsid w:val="00BC1DA5"/>
    <w:rsid w:val="00BC7258"/>
    <w:rsid w:val="00BD5124"/>
    <w:rsid w:val="00BE170B"/>
    <w:rsid w:val="00BF10B9"/>
    <w:rsid w:val="00C2610C"/>
    <w:rsid w:val="00C332E7"/>
    <w:rsid w:val="00C50372"/>
    <w:rsid w:val="00C52E53"/>
    <w:rsid w:val="00C669A6"/>
    <w:rsid w:val="00C83C2F"/>
    <w:rsid w:val="00C8460F"/>
    <w:rsid w:val="00C87AF1"/>
    <w:rsid w:val="00C97C7E"/>
    <w:rsid w:val="00C97F0D"/>
    <w:rsid w:val="00CA4F28"/>
    <w:rsid w:val="00CB6913"/>
    <w:rsid w:val="00CE0497"/>
    <w:rsid w:val="00CE36C9"/>
    <w:rsid w:val="00D04729"/>
    <w:rsid w:val="00D117BA"/>
    <w:rsid w:val="00D4056E"/>
    <w:rsid w:val="00D41C2A"/>
    <w:rsid w:val="00D51F0C"/>
    <w:rsid w:val="00D66A40"/>
    <w:rsid w:val="00D72744"/>
    <w:rsid w:val="00D74547"/>
    <w:rsid w:val="00D82369"/>
    <w:rsid w:val="00D82EAC"/>
    <w:rsid w:val="00D86D22"/>
    <w:rsid w:val="00DA0B0D"/>
    <w:rsid w:val="00DB02EF"/>
    <w:rsid w:val="00DB28A2"/>
    <w:rsid w:val="00DC0AAF"/>
    <w:rsid w:val="00DC6796"/>
    <w:rsid w:val="00DD74E6"/>
    <w:rsid w:val="00DE1504"/>
    <w:rsid w:val="00DF4EBD"/>
    <w:rsid w:val="00DF6177"/>
    <w:rsid w:val="00E028AD"/>
    <w:rsid w:val="00E10FBB"/>
    <w:rsid w:val="00E25889"/>
    <w:rsid w:val="00E35067"/>
    <w:rsid w:val="00E54C8B"/>
    <w:rsid w:val="00E772AD"/>
    <w:rsid w:val="00E96C56"/>
    <w:rsid w:val="00EB2CA3"/>
    <w:rsid w:val="00EB2D1C"/>
    <w:rsid w:val="00EB55E1"/>
    <w:rsid w:val="00EB64FA"/>
    <w:rsid w:val="00EC039E"/>
    <w:rsid w:val="00EC16F1"/>
    <w:rsid w:val="00EC5E70"/>
    <w:rsid w:val="00ED317E"/>
    <w:rsid w:val="00ED3E95"/>
    <w:rsid w:val="00F25AF5"/>
    <w:rsid w:val="00F45176"/>
    <w:rsid w:val="00F510E2"/>
    <w:rsid w:val="00F572E8"/>
    <w:rsid w:val="00F65007"/>
    <w:rsid w:val="00F7006E"/>
    <w:rsid w:val="00F730AE"/>
    <w:rsid w:val="00F86425"/>
    <w:rsid w:val="00FA29C7"/>
    <w:rsid w:val="00FD7044"/>
    <w:rsid w:val="00FE063A"/>
    <w:rsid w:val="00FE4C8D"/>
    <w:rsid w:val="00FF19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31"/>
        <w:ind w:left="21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D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33469"/>
    <w:pPr>
      <w:widowControl w:val="0"/>
      <w:autoSpaceDE w:val="0"/>
      <w:autoSpaceDN w:val="0"/>
      <w:adjustRightInd w:val="0"/>
      <w:spacing w:before="0"/>
      <w:ind w:left="0"/>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0982A96FF9E08E33718FCD8F2340323FCD0F209ADC1D24FF6D6DD3E2099D6E1552CA5ED8DFF8423sBcDN" TargetMode="External"/><Relationship Id="rId21" Type="http://schemas.openxmlformats.org/officeDocument/2006/relationships/hyperlink" Target="consultantplus://offline/ref=30982A96FF9E08E33718F1CBE7340323FCD4F30FAFCFD24FF6D6DD3E20s9c9N" TargetMode="External"/><Relationship Id="rId42" Type="http://schemas.openxmlformats.org/officeDocument/2006/relationships/hyperlink" Target="consultantplus://offline/ref=30982A96FF9E08E33718FCD8F2340323FFD7F609AFCC8F45FE8FD13C279689F65265A9EC8DFF82s2cDN" TargetMode="External"/><Relationship Id="rId63" Type="http://schemas.openxmlformats.org/officeDocument/2006/relationships/hyperlink" Target="consultantplus://offline/ref=30982A96FF9E08E33718F5C1F5340323FED2F609AAC2D24FF6D6DD3E2099D6E1552CA5ED8DFE8425sBcFN" TargetMode="External"/><Relationship Id="rId84" Type="http://schemas.openxmlformats.org/officeDocument/2006/relationships/hyperlink" Target="consultantplus://offline/ref=30982A96FF9E08E33718F2C9F3340323F4D0F50EACCC8F45FE8FD13Cs2c7N" TargetMode="External"/><Relationship Id="rId138" Type="http://schemas.openxmlformats.org/officeDocument/2006/relationships/hyperlink" Target="consultantplus://offline/ref=30982A96FF9E08E33718FCD8F2340323FCD0F70EABC7D24FF6D6DD3E2099D6E1552CA5ED8DFC8421sBcEN" TargetMode="External"/><Relationship Id="rId159" Type="http://schemas.openxmlformats.org/officeDocument/2006/relationships/hyperlink" Target="consultantplus://offline/ref=30982A96FF9E08E33718FCD8F2340323FCD0F209ADC1D24FF6D6DD3E2099D6E1552CA5ED8DFF852DsBc0N" TargetMode="External"/><Relationship Id="rId170" Type="http://schemas.openxmlformats.org/officeDocument/2006/relationships/hyperlink" Target="consultantplus://offline/ref=30982A96FF9E08E33718FCD8F2340323FCD0F209ADC1D24FF6D6DD3E2099D6E1552CA5ED8DFF852CsBc8N" TargetMode="External"/><Relationship Id="rId191" Type="http://schemas.openxmlformats.org/officeDocument/2006/relationships/hyperlink" Target="consultantplus://offline/ref=30982A96FF9E08E33718F1C3F6340323F4D4F001A4CC8F45FE8FD13Cs2c7N" TargetMode="External"/><Relationship Id="rId205" Type="http://schemas.openxmlformats.org/officeDocument/2006/relationships/hyperlink" Target="consultantplus://offline/ref=30982A96FF9E08E33718F1CBE7340323FFD0F30BAEC1D24FF6D6DD3E20s9c9N" TargetMode="External"/><Relationship Id="rId226" Type="http://schemas.openxmlformats.org/officeDocument/2006/relationships/fontTable" Target="fontTable.xml"/><Relationship Id="rId107" Type="http://schemas.openxmlformats.org/officeDocument/2006/relationships/hyperlink" Target="consultantplus://offline/ref=30982A96FF9E08E33718FCD8F2340323FCD0F209ADC1D24FF6D6DD3E2099D6E1552CA5ED8DFF852DsBc0N" TargetMode="External"/><Relationship Id="rId11" Type="http://schemas.openxmlformats.org/officeDocument/2006/relationships/hyperlink" Target="consultantplus://offline/ref=30982A96FF9E08E33718FCD8F2340323FCD0F209ADC1D24FF6D6DD3E2099D6E1552CA5ED8DFF852DsBcCN" TargetMode="External"/><Relationship Id="rId32" Type="http://schemas.openxmlformats.org/officeDocument/2006/relationships/hyperlink" Target="consultantplus://offline/ref=30982A96FF9E08E33718FCD8F2340323FFD4FC0EAACC8F45FE8FD13C279689F65265A9EC8DFE83s2c2N" TargetMode="External"/><Relationship Id="rId53" Type="http://schemas.openxmlformats.org/officeDocument/2006/relationships/hyperlink" Target="consultantplus://offline/ref=30982A96FF9E08E33718FCD8F2340323FCD0F209ADC1D24FF6D6DD3E2099D6E1552CA5ED8DFF8420sBcFN" TargetMode="External"/><Relationship Id="rId74" Type="http://schemas.openxmlformats.org/officeDocument/2006/relationships/hyperlink" Target="consultantplus://offline/ref=30982A96FF9E08E33718F1CCF7340323FCD0FC0AADCED24FF6D6DD3E20s9c9N" TargetMode="External"/><Relationship Id="rId128" Type="http://schemas.openxmlformats.org/officeDocument/2006/relationships/hyperlink" Target="consultantplus://offline/ref=30982A96FF9E08E33718FCD8F2340323FCD0F209ADC1D24FF6D6DD3E2099D6E1552CA5ED8DFF842DsBc8N" TargetMode="External"/><Relationship Id="rId149" Type="http://schemas.openxmlformats.org/officeDocument/2006/relationships/hyperlink" Target="consultantplus://offline/ref=30982A96FF9E08E33718FCD8F2340323FCD0F30FA9CED24FF6D6DD3E2099D6E1552CA5E58BsFcAN" TargetMode="External"/><Relationship Id="rId5" Type="http://schemas.openxmlformats.org/officeDocument/2006/relationships/hyperlink" Target="consultantplus://offline/ref=30982A96FF9E08E33718FCD8F2340323FAD2F308A9CC8F45FE8FD13C279689F65265A9EC8DFE84s2c2N" TargetMode="External"/><Relationship Id="rId95" Type="http://schemas.openxmlformats.org/officeDocument/2006/relationships/hyperlink" Target="consultantplus://offline/ref=30982A96FF9E08E33718FCD8F2340323FCD0F209ADC1D24FF6D6DD3E2099D6E1552CA5ED8DFF852DsBc0N" TargetMode="External"/><Relationship Id="rId160" Type="http://schemas.openxmlformats.org/officeDocument/2006/relationships/hyperlink" Target="consultantplus://offline/ref=30982A96FF9E08E33718FCD8F2340323FCD0F209ADC1D24FF6D6DD3E2099D6E1552CA5ED8DFF852DsBcCN" TargetMode="External"/><Relationship Id="rId181" Type="http://schemas.openxmlformats.org/officeDocument/2006/relationships/hyperlink" Target="consultantplus://offline/ref=30982A96FF9E08E33718FCD8F2340323FCD0F209ADC1D24FF6D6DD3E2099D6E1552CA5ED8DFF852DsBcCN" TargetMode="External"/><Relationship Id="rId216" Type="http://schemas.openxmlformats.org/officeDocument/2006/relationships/hyperlink" Target="consultantplus://offline/ref=30982A96FF9E08E33718E2D8F55C5D2FF8DAAB04AEC3D01CA28986637790DCB6s1c2N" TargetMode="External"/><Relationship Id="rId211" Type="http://schemas.openxmlformats.org/officeDocument/2006/relationships/hyperlink" Target="consultantplus://offline/ref=30982A96FF9E08E33718F1C3F6340323F4D4F001A4CC8F45FE8FD13Cs2c7N" TargetMode="External"/><Relationship Id="rId22" Type="http://schemas.openxmlformats.org/officeDocument/2006/relationships/hyperlink" Target="consultantplus://offline/ref=30982A96FF9E08E33718F1CBE7340323FFD0F30BAEC0D24FF6D6DD3E20s9c9N" TargetMode="External"/><Relationship Id="rId27" Type="http://schemas.openxmlformats.org/officeDocument/2006/relationships/hyperlink" Target="consultantplus://offline/ref=30982A96FF9E08E33718F1C9F3340323F4D1FD0DA8CC8F45FE8FD13Cs2c7N" TargetMode="External"/><Relationship Id="rId43" Type="http://schemas.openxmlformats.org/officeDocument/2006/relationships/hyperlink" Target="consultantplus://offline/ref=30982A96FF9E08E33718FDD8F74D5670F0D3F109ABC2D812FCDE8432229EsDc9N" TargetMode="External"/><Relationship Id="rId48" Type="http://schemas.openxmlformats.org/officeDocument/2006/relationships/hyperlink" Target="consultantplus://offline/ref=30982A96FF9E08E33718E2D8F55C5D2CFDDAAB04ADC7DD1CA28986637790DCB6s1c2N" TargetMode="External"/><Relationship Id="rId64" Type="http://schemas.openxmlformats.org/officeDocument/2006/relationships/hyperlink" Target="consultantplus://offline/ref=30982A96FF9E08E33718F1CBE7340323FFD3F70FADC4D24FF6D6DD3E20s9c9N" TargetMode="External"/><Relationship Id="rId69" Type="http://schemas.openxmlformats.org/officeDocument/2006/relationships/hyperlink" Target="consultantplus://offline/ref=30982A96FF9E08E33718F1CBE7340323FCD4F30FAFCFD24FF6D6DD3E20s9c9N" TargetMode="External"/><Relationship Id="rId113" Type="http://schemas.openxmlformats.org/officeDocument/2006/relationships/hyperlink" Target="consultantplus://offline/ref=30982A96FF9E08E33718FCD8F2340323FFD4FC0EAACC8F45FE8FD13C279689F65265A9EC8DFE87s2c2N" TargetMode="External"/><Relationship Id="rId118" Type="http://schemas.openxmlformats.org/officeDocument/2006/relationships/hyperlink" Target="consultantplus://offline/ref=30982A96FF9E08E33718FCD8F2340323FCD0F209ADC1D24FF6D6DD3E2099D6E1552CA5ED8DFF8524sBcAN" TargetMode="External"/><Relationship Id="rId134" Type="http://schemas.openxmlformats.org/officeDocument/2006/relationships/hyperlink" Target="consultantplus://offline/ref=30982A96FF9E08E33718FDD8F74D5670F0D3F109ABC2D812FCDE8432229EsDc9N" TargetMode="External"/><Relationship Id="rId139" Type="http://schemas.openxmlformats.org/officeDocument/2006/relationships/hyperlink" Target="consultantplus://offline/ref=30982A96FF9E08E33718FCD8F2340323FCD0F70EABC7D24FF6D6DD3E2099D6E1552CA5ED8DFC8525sBc8N" TargetMode="External"/><Relationship Id="rId80" Type="http://schemas.openxmlformats.org/officeDocument/2006/relationships/hyperlink" Target="consultantplus://offline/ref=30982A96FF9E08E33718FDD8F74D5670F0D3F109ABC2D812FCDE8432229EsDc9N" TargetMode="External"/><Relationship Id="rId85" Type="http://schemas.openxmlformats.org/officeDocument/2006/relationships/hyperlink" Target="consultantplus://offline/ref=30982A96FF9E08E33718F1C9F3340323F4D1FD0DA8CC8F45FE8FD13Cs2c7N" TargetMode="External"/><Relationship Id="rId150" Type="http://schemas.openxmlformats.org/officeDocument/2006/relationships/hyperlink" Target="consultantplus://offline/ref=30982A96FF9E08E33718FCD8F2340323FCD0F30FA9CED24FF6D6DD3E2099D6E1552CA5ED8DFEs8cDN" TargetMode="External"/><Relationship Id="rId155" Type="http://schemas.openxmlformats.org/officeDocument/2006/relationships/hyperlink" Target="consultantplus://offline/ref=30982A96FF9E08E33718FCD8F2340323FCD0F30FA9CED24FF6D6DD3E2099D6E1552CA5EE84sFcFN" TargetMode="External"/><Relationship Id="rId171" Type="http://schemas.openxmlformats.org/officeDocument/2006/relationships/hyperlink" Target="consultantplus://offline/ref=30982A96FF9E08E33718FCD8F2340323FCD0F709ACC6D24FF6D6DD3E2099D6E1552CA5ED8DFE8C20sBcBN" TargetMode="External"/><Relationship Id="rId176" Type="http://schemas.openxmlformats.org/officeDocument/2006/relationships/hyperlink" Target="consultantplus://offline/ref=30982A96FF9E08E33718F1CBE7340323FCD7F601AFC6D24FF6D6DD3E20s9c9N" TargetMode="External"/><Relationship Id="rId192" Type="http://schemas.openxmlformats.org/officeDocument/2006/relationships/hyperlink" Target="consultantplus://offline/ref=30982A96FF9E08E33718F1CBE7340323FFD1FC00ADC6D24FF6D6DD3E20s9c9N" TargetMode="External"/><Relationship Id="rId197" Type="http://schemas.openxmlformats.org/officeDocument/2006/relationships/hyperlink" Target="consultantplus://offline/ref=30982A96FF9E08E33718FCD8F2340323FCD0F209ADC1D24FF6D6DD3E2099D6E1552CA5ED8DFF852DsBcCN" TargetMode="External"/><Relationship Id="rId206" Type="http://schemas.openxmlformats.org/officeDocument/2006/relationships/hyperlink" Target="consultantplus://offline/ref=30982A96FF9E08E33718F1CBE7340323FFD1FC00ADC6D24FF6D6DD3E20s9c9N" TargetMode="External"/><Relationship Id="rId227" Type="http://schemas.openxmlformats.org/officeDocument/2006/relationships/theme" Target="theme/theme1.xml"/><Relationship Id="rId201" Type="http://schemas.openxmlformats.org/officeDocument/2006/relationships/hyperlink" Target="consultantplus://offline/ref=30982A96FF9E08E33718FCD8F2340323FCD1F60CAECC8F45FE8FD13Cs2c7N" TargetMode="External"/><Relationship Id="rId222" Type="http://schemas.openxmlformats.org/officeDocument/2006/relationships/hyperlink" Target="consultantplus://offline/ref=30982A96FF9E08E33718F1CAEE340323FAD3F208AACC8F45FE8FD13Cs2c7N" TargetMode="External"/><Relationship Id="rId12" Type="http://schemas.openxmlformats.org/officeDocument/2006/relationships/hyperlink" Target="consultantplus://offline/ref=30982A96FF9E08E33718F1CCF7340323FCD0FC0AADCED24FF6D6DD3E20s9c9N" TargetMode="External"/><Relationship Id="rId17" Type="http://schemas.openxmlformats.org/officeDocument/2006/relationships/hyperlink" Target="consultantplus://offline/ref=30982A96FF9E08E33718F1CBE7340323FCD5F60FA9C6D24FF6D6DD3E20s9c9N" TargetMode="External"/><Relationship Id="rId33" Type="http://schemas.openxmlformats.org/officeDocument/2006/relationships/hyperlink" Target="consultantplus://offline/ref=30982A96FF9E08E33718F1CBE7340323FCD4F40CADC6D24FF6D6DD3E20s9c9N" TargetMode="External"/><Relationship Id="rId38" Type="http://schemas.openxmlformats.org/officeDocument/2006/relationships/hyperlink" Target="consultantplus://offline/ref=30982A96FF9E08E33718F5C1F5340323FED2F609AAC2D24FF6D6DD3E2099D6E1552CA5ED8DFE8521sBc1N" TargetMode="External"/><Relationship Id="rId59" Type="http://schemas.openxmlformats.org/officeDocument/2006/relationships/hyperlink" Target="consultantplus://offline/ref=30982A96FF9E08E33718FCD8F2340323FFD4FC0EAACC8F45FE8FD13C279689F65265A9EC8DFF84s2cCN" TargetMode="External"/><Relationship Id="rId103" Type="http://schemas.openxmlformats.org/officeDocument/2006/relationships/hyperlink" Target="consultantplus://offline/ref=30982A96FF9E08E33718FCD8F2340323FCD0F70EABC7D24FF6D6DD3E2099D6E1552CA5ED8DFE8423sBcAN" TargetMode="External"/><Relationship Id="rId108" Type="http://schemas.openxmlformats.org/officeDocument/2006/relationships/hyperlink" Target="consultantplus://offline/ref=30982A96FF9E08E33718FCD8F2340323FCD0F209ADC1D24FF6D6DD3E2099D6E1552CA5ED8DFF852CsBc8N" TargetMode="External"/><Relationship Id="rId124" Type="http://schemas.openxmlformats.org/officeDocument/2006/relationships/hyperlink" Target="consultantplus://offline/ref=30982A96FF9E08E33718E2D8F55C5D2FFFDAAB04ADC3D91EA88986637790DCB6s1c2N" TargetMode="External"/><Relationship Id="rId129" Type="http://schemas.openxmlformats.org/officeDocument/2006/relationships/hyperlink" Target="consultantplus://offline/ref=30982A96FF9E08E33718F1CBE7340323FCD7FC00AECFD24FF6D6DD3E20s9c9N" TargetMode="External"/><Relationship Id="rId54" Type="http://schemas.openxmlformats.org/officeDocument/2006/relationships/hyperlink" Target="consultantplus://offline/ref=30982A96FF9E08E33718FCD8F2340323FCD0F209ADC1D24FF6D6DD3E2099D6E1552CA5ED8DFF8420sBc1N" TargetMode="External"/><Relationship Id="rId70" Type="http://schemas.openxmlformats.org/officeDocument/2006/relationships/hyperlink" Target="consultantplus://offline/ref=30982A96FF9E08E33718F1CBE7340323FCD4F001A8C2D24FF6D6DD3E20s9c9N" TargetMode="External"/><Relationship Id="rId75" Type="http://schemas.openxmlformats.org/officeDocument/2006/relationships/hyperlink" Target="consultantplus://offline/ref=30982A96FF9E08E33718F1D4F6340323FCD5F20AACC1D24FF6D6DD3E20s9c9N" TargetMode="External"/><Relationship Id="rId91" Type="http://schemas.openxmlformats.org/officeDocument/2006/relationships/hyperlink" Target="consultantplus://offline/ref=30982A96FF9E08E33718E2D8F55C5D2FFADAAB04A8CFDB1DAE8986637790DCB6s1c2N" TargetMode="External"/><Relationship Id="rId96" Type="http://schemas.openxmlformats.org/officeDocument/2006/relationships/hyperlink" Target="consultantplus://offline/ref=30982A96FF9E08E33718FCD8F2340323FCD0F209ADC1D24FF6D6DD3E2099D6E1552CA5ED8DFF852CsBcBN" TargetMode="External"/><Relationship Id="rId140" Type="http://schemas.openxmlformats.org/officeDocument/2006/relationships/hyperlink" Target="consultantplus://offline/ref=30982A96FF9E08E33718FCD8F2340323FCD0F70EABC7D24FF6D6DD3E2099D6E1552CA5ED8DFC8524sBc9N" TargetMode="External"/><Relationship Id="rId145" Type="http://schemas.openxmlformats.org/officeDocument/2006/relationships/hyperlink" Target="consultantplus://offline/ref=30982A96FF9E08E33718FCD8F2340323FCD0F30FA9CED24FF6D6DD3E2099D6E1552CA5E48EsFc8N" TargetMode="External"/><Relationship Id="rId161" Type="http://schemas.openxmlformats.org/officeDocument/2006/relationships/hyperlink" Target="consultantplus://offline/ref=30982A96FF9E08E33718E2D8F55C5D2CFDDAAB04ADC7DD1CA28986637790DCB6s1c2N" TargetMode="External"/><Relationship Id="rId166" Type="http://schemas.openxmlformats.org/officeDocument/2006/relationships/hyperlink" Target="consultantplus://offline/ref=30982A96FF9E08E33718FCD8F2340323FCD0F209ADC1D24FF6D6DD3E2099D6E1552CA5ED8DFF8423sBcAN" TargetMode="External"/><Relationship Id="rId182" Type="http://schemas.openxmlformats.org/officeDocument/2006/relationships/hyperlink" Target="consultantplus://offline/ref=30982A96FF9E08E33718FCD8F2340323FCD0F209ADC1D24FF6D6DD3E2099D6E1552CA5ED8DFC8322sBcDN" TargetMode="External"/><Relationship Id="rId187" Type="http://schemas.openxmlformats.org/officeDocument/2006/relationships/hyperlink" Target="consultantplus://offline/ref=30982A96FF9E08E33718F1CBE7340323FCD4F40CADC6D24FF6D6DD3E20s9c9N" TargetMode="External"/><Relationship Id="rId217" Type="http://schemas.openxmlformats.org/officeDocument/2006/relationships/hyperlink" Target="consultantplus://offline/ref=30982A96FF9E08E33718FDD8F74D5670F0D3F60EABC1DA12FCDE8432229EsDc9N" TargetMode="External"/><Relationship Id="rId1" Type="http://schemas.openxmlformats.org/officeDocument/2006/relationships/styles" Target="styles.xml"/><Relationship Id="rId6" Type="http://schemas.openxmlformats.org/officeDocument/2006/relationships/hyperlink" Target="consultantplus://offline/ref=30982A96FF9E08E33718FCD8F2340323F9D9FD0BABCC8F45FE8FD13C279689F65265A9EC8DFE84s2c3N" TargetMode="External"/><Relationship Id="rId212" Type="http://schemas.openxmlformats.org/officeDocument/2006/relationships/hyperlink" Target="consultantplus://offline/ref=30982A96FF9E08E33718F1CAFF340323FCD3F00AADC2D24FF6D6DD3E20s9c9N" TargetMode="External"/><Relationship Id="rId23" Type="http://schemas.openxmlformats.org/officeDocument/2006/relationships/hyperlink" Target="consultantplus://offline/ref=30982A96FF9E08E33718F1CAFF340323FCD3F00AADC2D24FF6D6DD3E20s9c9N" TargetMode="External"/><Relationship Id="rId28" Type="http://schemas.openxmlformats.org/officeDocument/2006/relationships/hyperlink" Target="consultantplus://offline/ref=30982A96FF9E08E33718FCD8F2340323FCD0F209ADC1D24FF6D6DD3E2099D6E1552CA5ED8DFF852DsBc0N" TargetMode="External"/><Relationship Id="rId49" Type="http://schemas.openxmlformats.org/officeDocument/2006/relationships/hyperlink" Target="consultantplus://offline/ref=30982A96FF9E08E33718FCD8F2340323FCD0F209ADC1D24FF6D6DD3E2099D6E1552CA5ED8DFF8420sBcAN" TargetMode="External"/><Relationship Id="rId114" Type="http://schemas.openxmlformats.org/officeDocument/2006/relationships/hyperlink" Target="consultantplus://offline/ref=30982A96FF9E08E33718F1CAEE340323FED4F00EA9CC8F45FE8FD13Cs2c7N" TargetMode="External"/><Relationship Id="rId119" Type="http://schemas.openxmlformats.org/officeDocument/2006/relationships/hyperlink" Target="consultantplus://offline/ref=30982A96FF9E08E33718FCD8F2340323FCD0F209ADC1D24FF6D6DD3E2099D6E1552CA5ED8DFF8422sBcBN" TargetMode="External"/><Relationship Id="rId44" Type="http://schemas.openxmlformats.org/officeDocument/2006/relationships/hyperlink" Target="consultantplus://offline/ref=30982A96FF9E08E33718E2D8F55C5D2FFADAAB04A9C4DD10AD8986637790DCB6s1c2N" TargetMode="External"/><Relationship Id="rId60" Type="http://schemas.openxmlformats.org/officeDocument/2006/relationships/hyperlink" Target="consultantplus://offline/ref=30982A96FF9E08E33718FCD8F2340323FAD2F308A9CC8F45FE8FD13Cs2c7N" TargetMode="External"/><Relationship Id="rId65" Type="http://schemas.openxmlformats.org/officeDocument/2006/relationships/hyperlink" Target="consultantplus://offline/ref=30982A96FF9E08E33718F1CBE7340323FFD0F30BAEC0D24FF6D6DD3E20s9c9N" TargetMode="External"/><Relationship Id="rId81" Type="http://schemas.openxmlformats.org/officeDocument/2006/relationships/hyperlink" Target="consultantplus://offline/ref=30982A96FF9E08E33718F1C9F3340323F4D3F70CADCC8F45FE8FD13Cs2c7N" TargetMode="External"/><Relationship Id="rId86" Type="http://schemas.openxmlformats.org/officeDocument/2006/relationships/hyperlink" Target="consultantplus://offline/ref=30982A96FF9E08E33718E2D8F55C5D2FFADAAB04A9C4DD10AD8986637790DCB6s1c2N" TargetMode="External"/><Relationship Id="rId130" Type="http://schemas.openxmlformats.org/officeDocument/2006/relationships/hyperlink" Target="consultantplus://offline/ref=30982A96FF9E08E33718E2D8F55C5D2FF8DAAB04AEC3D01CA28986637790DCB6s1c2N" TargetMode="External"/><Relationship Id="rId135" Type="http://schemas.openxmlformats.org/officeDocument/2006/relationships/hyperlink" Target="consultantplus://offline/ref=30982A96FF9E08E33718FCD8F2340323FCD0F70EABC7D24FF6D6DD3E2099D6E1552CA5ED8DFC8423sBc9N" TargetMode="External"/><Relationship Id="rId151" Type="http://schemas.openxmlformats.org/officeDocument/2006/relationships/hyperlink" Target="consultantplus://offline/ref=30982A96FF9E08E33718FCD8F2340323FCD0F30FA9CED24FF6D6DD3E2099D6E1552CA5ED8DFBs8c6N" TargetMode="External"/><Relationship Id="rId156" Type="http://schemas.openxmlformats.org/officeDocument/2006/relationships/hyperlink" Target="consultantplus://offline/ref=30982A96FF9E08E33718FCD8F2340323FCD0F209ADC1D24FF6D6DD3E2099D6E1552CA5ED8DFF852DsBc0N" TargetMode="External"/><Relationship Id="rId177" Type="http://schemas.openxmlformats.org/officeDocument/2006/relationships/hyperlink" Target="consultantplus://offline/ref=30982A96FF9E08E33718F2C9F3340323F4D0F50EACCC8F45FE8FD13Cs2c7N" TargetMode="External"/><Relationship Id="rId198" Type="http://schemas.openxmlformats.org/officeDocument/2006/relationships/hyperlink" Target="consultantplus://offline/ref=30982A96FF9E08E33718FCD8F2340323FCD0F70EABC7D24FF6D6DD3E20s9c9N" TargetMode="External"/><Relationship Id="rId172" Type="http://schemas.openxmlformats.org/officeDocument/2006/relationships/hyperlink" Target="consultantplus://offline/ref=30982A96FF9E08E33718E2D8F55C5D2FFADAAB04A9C5DA1BAF8986637790DCB6s1c2N" TargetMode="External"/><Relationship Id="rId193" Type="http://schemas.openxmlformats.org/officeDocument/2006/relationships/hyperlink" Target="consultantplus://offline/ref=30982A96FF9E08E33718FCD8F2340323FFD7F609AFCC8F45FE8FD13C279689F65265A9EC8DFF82s2cDN" TargetMode="External"/><Relationship Id="rId202" Type="http://schemas.openxmlformats.org/officeDocument/2006/relationships/hyperlink" Target="consultantplus://offline/ref=30982A96FF9E08E33718F5C1F5340323FFD8F20EA4C1D24FF6D6DD3E20s9c9N" TargetMode="External"/><Relationship Id="rId207" Type="http://schemas.openxmlformats.org/officeDocument/2006/relationships/hyperlink" Target="consultantplus://offline/ref=30982A96FF9E08E33718F1CBE7340323FCD4F30CADC6D24FF6D6DD3E20s9c9N" TargetMode="External"/><Relationship Id="rId223" Type="http://schemas.openxmlformats.org/officeDocument/2006/relationships/hyperlink" Target="consultantplus://offline/ref=30982A96FF9E08E33718FDD8F74D5670F0D3F10BAAC5D812FCDE8432229EsDc9N" TargetMode="External"/><Relationship Id="rId13" Type="http://schemas.openxmlformats.org/officeDocument/2006/relationships/hyperlink" Target="consultantplus://offline/ref=30982A96FF9E08E33718F1CBE7340323FCD6F40AAAC2D24FF6D6DD3E20s9c9N" TargetMode="External"/><Relationship Id="rId18" Type="http://schemas.openxmlformats.org/officeDocument/2006/relationships/hyperlink" Target="consultantplus://offline/ref=30982A96FF9E08E33718F1CAFF340323FCD3F00AADC2D24FF6D6DD3E20s9c9N" TargetMode="External"/><Relationship Id="rId39" Type="http://schemas.openxmlformats.org/officeDocument/2006/relationships/hyperlink" Target="consultantplus://offline/ref=30982A96FF9E08E33718E2D8F55C5D2CFDDAAB04ADC7DA11A88986637790DCB6s1c2N" TargetMode="External"/><Relationship Id="rId109" Type="http://schemas.openxmlformats.org/officeDocument/2006/relationships/hyperlink" Target="consultantplus://offline/ref=30982A96FF9E08E33718F1CAEE340323FFD0FC09ADCC8F45FE8FD13Cs2c7N" TargetMode="External"/><Relationship Id="rId34" Type="http://schemas.openxmlformats.org/officeDocument/2006/relationships/hyperlink" Target="consultantplus://offline/ref=30982A96FF9E08E33718F1D4F6340323FCD5F20AACC1D24FF6D6DD3E20s9c9N" TargetMode="External"/><Relationship Id="rId50" Type="http://schemas.openxmlformats.org/officeDocument/2006/relationships/hyperlink" Target="consultantplus://offline/ref=30982A96FF9E08E33718FCD8F2340323FCD0F70EABC7D24FF6D6DD3E2099D6E1552CA5ED8DFC8425sBc1N" TargetMode="External"/><Relationship Id="rId55" Type="http://schemas.openxmlformats.org/officeDocument/2006/relationships/hyperlink" Target="consultantplus://offline/ref=30982A96FF9E08E33718FCD8F2340323FCD0F209ADC1D24FF6D6DD3E2099D6E1552CA5ED8DFF852DsBc0N" TargetMode="External"/><Relationship Id="rId76" Type="http://schemas.openxmlformats.org/officeDocument/2006/relationships/hyperlink" Target="consultantplus://offline/ref=30982A96FF9E08E33718E2D8F55C5D2CFDDAAB04ADC7DD1CA28986637790DCB6s1c2N" TargetMode="External"/><Relationship Id="rId97" Type="http://schemas.openxmlformats.org/officeDocument/2006/relationships/hyperlink" Target="consultantplus://offline/ref=30982A96FF9E08E33718FCD8F2340323FCD0F209ADC1D24FF6D6DD3E2099D6E1552CA5ED8DFF852CsBcAN" TargetMode="External"/><Relationship Id="rId104" Type="http://schemas.openxmlformats.org/officeDocument/2006/relationships/hyperlink" Target="consultantplus://offline/ref=30982A96FF9E08E33718FCD8F2340323FCD0F209ADC1D24FF6D6DD3E2099D6E1552CA5ED8DFF852CsBc8N" TargetMode="External"/><Relationship Id="rId120" Type="http://schemas.openxmlformats.org/officeDocument/2006/relationships/hyperlink" Target="consultantplus://offline/ref=30982A96FF9E08E33718E2D8F55C5D2EFADAAB04AFC1D11CA1D48C6B2E9CDEsBc1N" TargetMode="External"/><Relationship Id="rId125" Type="http://schemas.openxmlformats.org/officeDocument/2006/relationships/hyperlink" Target="consultantplus://offline/ref=30982A96FF9E08E33718FCD8F2340323FCD0F209ADC1D24FF6D6DD3E2099D6E1552CA5ED8DFF852DsBcCN" TargetMode="External"/><Relationship Id="rId141" Type="http://schemas.openxmlformats.org/officeDocument/2006/relationships/hyperlink" Target="consultantplus://offline/ref=30982A96FF9E08E33718FCD8F2340323FCD0F209ADC1D24FF6D6DD3E2099D6E1552CA5ED8DFC8C23sBcEN" TargetMode="External"/><Relationship Id="rId146" Type="http://schemas.openxmlformats.org/officeDocument/2006/relationships/hyperlink" Target="consultantplus://offline/ref=30982A96FF9E08E33718FCD8F2340323FCD0F30FA9CED24FF6D6DD3E2099D6E1552CA5ED8DFE8423sBc8N" TargetMode="External"/><Relationship Id="rId167" Type="http://schemas.openxmlformats.org/officeDocument/2006/relationships/hyperlink" Target="consultantplus://offline/ref=30982A96FF9E08E33718FCD8F2340323FCD0F70EABC7D24FF6D6DD3E2099D6E1552CA5ED8DFC8421sBcDN" TargetMode="External"/><Relationship Id="rId188" Type="http://schemas.openxmlformats.org/officeDocument/2006/relationships/hyperlink" Target="consultantplus://offline/ref=30982A96FF9E08E33718F1CBE7340323FCD4F30CADC6D24FF6D6DD3E20s9c9N" TargetMode="External"/><Relationship Id="rId7" Type="http://schemas.openxmlformats.org/officeDocument/2006/relationships/hyperlink" Target="consultantplus://offline/ref=30982A96FF9E08E33718FCD8F2340323F9D9FD0BABCC8F45FE8FD13C279689F65265A9EC8DFF8Ds2c3N" TargetMode="External"/><Relationship Id="rId71" Type="http://schemas.openxmlformats.org/officeDocument/2006/relationships/hyperlink" Target="consultantplus://offline/ref=30982A96FF9E08E33718F1CBE7340323FCD4F40CADC6D24FF6D6DD3E20s9c9N" TargetMode="External"/><Relationship Id="rId92" Type="http://schemas.openxmlformats.org/officeDocument/2006/relationships/hyperlink" Target="consultantplus://offline/ref=30982A96FF9E08E33718FCD8F2340323FCD0F209ADC1D24FF6D6DD3E2099D6E1552CA5ED8DFF8522sBcAN" TargetMode="External"/><Relationship Id="rId162" Type="http://schemas.openxmlformats.org/officeDocument/2006/relationships/hyperlink" Target="consultantplus://offline/ref=30982A96FF9E08E33718FCD8F2340323FCD0F209ADC1D24FF6D6DD3E2099D6E1552CA5ED8DFF8423sBcAN" TargetMode="External"/><Relationship Id="rId183" Type="http://schemas.openxmlformats.org/officeDocument/2006/relationships/hyperlink" Target="consultantplus://offline/ref=30982A96FF9E08E33718FCD8F2340323FCD0F209ADC1D24FF6D6DD3E2099D6E1552CA5ED8DFC8322sBc9N" TargetMode="External"/><Relationship Id="rId213" Type="http://schemas.openxmlformats.org/officeDocument/2006/relationships/hyperlink" Target="consultantplus://offline/ref=30982A96FF9E08E33718E2D8F55C5D2CFDDAAB04ADC7DD1CA28986637790DCB6s1c2N" TargetMode="External"/><Relationship Id="rId218" Type="http://schemas.openxmlformats.org/officeDocument/2006/relationships/hyperlink" Target="consultantplus://offline/ref=30982A96FF9E08E33718E2D8F55C5D2FFFDAAB04ADC3D91EA88986637790DCB6s1c2N" TargetMode="External"/><Relationship Id="rId2" Type="http://schemas.microsoft.com/office/2007/relationships/stylesWithEffects" Target="stylesWithEffects.xml"/><Relationship Id="rId29" Type="http://schemas.openxmlformats.org/officeDocument/2006/relationships/hyperlink" Target="consultantplus://offline/ref=30982A96FF9E08E33718FCD8F2340323FCD0F209ADC1D24FF6D6DD3E2099D6E1552CA5ED8DFF8522sBcDN" TargetMode="External"/><Relationship Id="rId24" Type="http://schemas.openxmlformats.org/officeDocument/2006/relationships/hyperlink" Target="consultantplus://offline/ref=30982A96FF9E08E33718FDD8F74D5670F0D3F70DA4C4DB12FCDE8432229EsDc9N" TargetMode="External"/><Relationship Id="rId40" Type="http://schemas.openxmlformats.org/officeDocument/2006/relationships/hyperlink" Target="consultantplus://offline/ref=30982A96FF9E08E33718F2CAFF340323FCD3F70BAEC1D24FF6D6DD3E20s9c9N" TargetMode="External"/><Relationship Id="rId45" Type="http://schemas.openxmlformats.org/officeDocument/2006/relationships/hyperlink" Target="consultantplus://offline/ref=30982A96FF9E08E33718E2D8F55C5D2FFADAAB04A8CFDB1DAE8986637790DCB6s1c2N" TargetMode="External"/><Relationship Id="rId66" Type="http://schemas.openxmlformats.org/officeDocument/2006/relationships/hyperlink" Target="consultantplus://offline/ref=30982A96FF9E08E33718F1CBE7340323FFD0F10DAAC2D24FF6D6DD3E20s9c9N" TargetMode="External"/><Relationship Id="rId87" Type="http://schemas.openxmlformats.org/officeDocument/2006/relationships/hyperlink" Target="consultantplus://offline/ref=30982A96FF9E08E33718FDD8F74D5670F0D3F70DA4C4DB12FCDE8432229EsDc9N" TargetMode="External"/><Relationship Id="rId110" Type="http://schemas.openxmlformats.org/officeDocument/2006/relationships/hyperlink" Target="consultantplus://offline/ref=30982A96FF9E08E33718FCD8F2340323FCD0F209ADC1D24FF6D6DD3E2099D6E1552CA5ED8DFF8522sBcAN" TargetMode="External"/><Relationship Id="rId115" Type="http://schemas.openxmlformats.org/officeDocument/2006/relationships/hyperlink" Target="consultantplus://offline/ref=30982A96FF9E08E33718F1CAEE340323F9D7F70EA8CC8F45FE8FD13Cs2c7N" TargetMode="External"/><Relationship Id="rId131" Type="http://schemas.openxmlformats.org/officeDocument/2006/relationships/hyperlink" Target="consultantplus://offline/ref=30982A96FF9E08E33718F1CAEE340323FAD3F208AACC8F45FE8FD13Cs2c7N" TargetMode="External"/><Relationship Id="rId136" Type="http://schemas.openxmlformats.org/officeDocument/2006/relationships/hyperlink" Target="consultantplus://offline/ref=30982A96FF9E08E33718FCD8F2340323FCD0F209ADC1D24FF6D6DD3E2099D6E1552CA5ED8DFC8C27sBcDN" TargetMode="External"/><Relationship Id="rId157" Type="http://schemas.openxmlformats.org/officeDocument/2006/relationships/hyperlink" Target="consultantplus://offline/ref=30982A96FF9E08E33718E2D8F55C5D2EF5DAAB04AEC6DA11AB8986637790DCB6s1c2N" TargetMode="External"/><Relationship Id="rId178" Type="http://schemas.openxmlformats.org/officeDocument/2006/relationships/hyperlink" Target="consultantplus://offline/ref=30982A96FF9E08E33718F1C9F3340323F4D1FD0DA8CC8F45FE8FD13Cs2c7N" TargetMode="External"/><Relationship Id="rId61" Type="http://schemas.openxmlformats.org/officeDocument/2006/relationships/hyperlink" Target="consultantplus://offline/ref=30982A96FF9E08E33718FCD8F2340323FBD7F20FAECC8F45FE8FD13Cs2c7N" TargetMode="External"/><Relationship Id="rId82" Type="http://schemas.openxmlformats.org/officeDocument/2006/relationships/hyperlink" Target="consultantplus://offline/ref=30982A96FF9E08E33718FDD8F74D5670F0D3F601A5C2DA12FCDE8432229EsDc9N" TargetMode="External"/><Relationship Id="rId152" Type="http://schemas.openxmlformats.org/officeDocument/2006/relationships/hyperlink" Target="consultantplus://offline/ref=30982A96FF9E08E33718FCD8F2340323FCD0F30FA9CED24FF6D6DD3E2099D6E1552CA5ED8DFBs8cDN" TargetMode="External"/><Relationship Id="rId173" Type="http://schemas.openxmlformats.org/officeDocument/2006/relationships/hyperlink" Target="consultantplus://offline/ref=30982A96FF9E08E33718E2D8F55C5D2FFADAAB04A8CFDB1DAE8986637790DCB6s1c2N" TargetMode="External"/><Relationship Id="rId194" Type="http://schemas.openxmlformats.org/officeDocument/2006/relationships/hyperlink" Target="consultantplus://offline/ref=30982A96FF9E08E33718FCD8F2340323FFD7F609AFCC8F45FE8FD13C279689F65265A9EC8DFC81s2c1N" TargetMode="External"/><Relationship Id="rId199" Type="http://schemas.openxmlformats.org/officeDocument/2006/relationships/hyperlink" Target="consultantplus://offline/ref=30982A96FF9E08E33718FCD8F2340323FCD0F709ACC6D24FF6D6DD3E20s9c9N" TargetMode="External"/><Relationship Id="rId203" Type="http://schemas.openxmlformats.org/officeDocument/2006/relationships/hyperlink" Target="consultantplus://offline/ref=30982A96FF9E08E33718F1CBE7340323FCD7FC00AECFD24FF6D6DD3E20s9c9N" TargetMode="External"/><Relationship Id="rId208" Type="http://schemas.openxmlformats.org/officeDocument/2006/relationships/hyperlink" Target="consultantplus://offline/ref=30982A96FF9E08E33718F1CBE7340323FCD4F40CADC6D24FF6D6DD3E20s9c9N" TargetMode="External"/><Relationship Id="rId19" Type="http://schemas.openxmlformats.org/officeDocument/2006/relationships/hyperlink" Target="consultantplus://offline/ref=30982A96FF9E08E33718F1C9F3340323F4D3F70CADCC8F45FE8FD13Cs2c7N" TargetMode="External"/><Relationship Id="rId224" Type="http://schemas.openxmlformats.org/officeDocument/2006/relationships/hyperlink" Target="consultantplus://offline/ref=30982A96FF9E08E33718E2D8F55C5D2FFADAAB04A9C5DA1BAF8986637790DCB6s1c2N" TargetMode="External"/><Relationship Id="rId14" Type="http://schemas.openxmlformats.org/officeDocument/2006/relationships/hyperlink" Target="consultantplus://offline/ref=30982A96FF9E08E33718FCD8F2340323FCD0F209ADC1D24FF6D6DD3E2099D6E1552CA5ED8DFF852DsBcCN" TargetMode="External"/><Relationship Id="rId30" Type="http://schemas.openxmlformats.org/officeDocument/2006/relationships/hyperlink" Target="consultantplus://offline/ref=30982A96FF9E08E33718FCD8F2340323FCD0F209ADC1D24FF6D6DD3E2099D6E1552CA5ED8DFF8627sBcFN" TargetMode="External"/><Relationship Id="rId35" Type="http://schemas.openxmlformats.org/officeDocument/2006/relationships/hyperlink" Target="consultantplus://offline/ref=30982A96FF9E08E33718E2D8F55C5D2EFADAAB04AEC5DF1FA98986637790DCB6s1c2N" TargetMode="External"/><Relationship Id="rId56" Type="http://schemas.openxmlformats.org/officeDocument/2006/relationships/hyperlink" Target="consultantplus://offline/ref=30982A96FF9E08E33718FCD8F2340323FCD0F209ADC1D24FF6D6DD3E2099D6E1552CA5ED8DFF852CsBc8N" TargetMode="External"/><Relationship Id="rId77" Type="http://schemas.openxmlformats.org/officeDocument/2006/relationships/hyperlink" Target="consultantplus://offline/ref=30982A96FF9E08E33718E2D8F55C5D2CFDDAAB04ADC7DA11A88986637790DCB6s1c2N" TargetMode="External"/><Relationship Id="rId100" Type="http://schemas.openxmlformats.org/officeDocument/2006/relationships/hyperlink" Target="consultantplus://offline/ref=30982A96FF9E08E33718FCD8F2340323FCD0F70EABC7D24FF6D6DD3E2099D6E1552CA5ED8DFF8420sBcCN" TargetMode="External"/><Relationship Id="rId105" Type="http://schemas.openxmlformats.org/officeDocument/2006/relationships/hyperlink" Target="consultantplus://offline/ref=30982A96FF9E08E33718FCD8F2340323FCD0F70EABC7D24FF6D6DD3E2099D6E1552CA5ED8DFE842CsBc8N" TargetMode="External"/><Relationship Id="rId126" Type="http://schemas.openxmlformats.org/officeDocument/2006/relationships/hyperlink" Target="consultantplus://offline/ref=30982A96FF9E08E33718F1CBE7340323FCD7FC00AECFD24FF6D6DD3E20s9c9N" TargetMode="External"/><Relationship Id="rId147" Type="http://schemas.openxmlformats.org/officeDocument/2006/relationships/hyperlink" Target="consultantplus://offline/ref=30982A96FF9E08E33718FCD8F2340323FCD0F209ADC1D24FF6D6DD3E2099D6E1552CA5ED8DFC8C22sBc1N" TargetMode="External"/><Relationship Id="rId168" Type="http://schemas.openxmlformats.org/officeDocument/2006/relationships/hyperlink" Target="consultantplus://offline/ref=30982A96FF9E08E33718FCD8F2340323FCD0F209ADC1D24FF6D6DD3E2099D6E1552CA5ED8DFF8625sBcAN" TargetMode="External"/><Relationship Id="rId8" Type="http://schemas.openxmlformats.org/officeDocument/2006/relationships/hyperlink" Target="consultantplus://offline/ref=30982A96FF9E08E33718FCD8F2340323FCD0F209ADC1D24FF6D6DD3E2099D6E1552CA5ED8DFF852DsBc0N" TargetMode="External"/><Relationship Id="rId51" Type="http://schemas.openxmlformats.org/officeDocument/2006/relationships/hyperlink" Target="consultantplus://offline/ref=30982A96FF9E08E33718FCD8F2340323FFD7F609AFCC8F45FE8FD13C279689F65265A9EC8DFF82s2cDN" TargetMode="External"/><Relationship Id="rId72" Type="http://schemas.openxmlformats.org/officeDocument/2006/relationships/hyperlink" Target="consultantplus://offline/ref=30982A96FF9E08E33718F1CBE7340323FCD5F60FA9C6D24FF6D6DD3E20s9c9N" TargetMode="External"/><Relationship Id="rId93" Type="http://schemas.openxmlformats.org/officeDocument/2006/relationships/hyperlink" Target="consultantplus://offline/ref=30982A96FF9E08E33718FCD8F2340323FCD0F209ADC1D24FF6D6DD3E2099D6E1552CA5ED8DFF852DsBcCN" TargetMode="External"/><Relationship Id="rId98" Type="http://schemas.openxmlformats.org/officeDocument/2006/relationships/hyperlink" Target="consultantplus://offline/ref=30982A96FF9E08E33718FCD8F2340323FCD0F209ADC1D24FF6D6DD3E2099D6E1552CA5ED8DFF852DsBc0N" TargetMode="External"/><Relationship Id="rId121" Type="http://schemas.openxmlformats.org/officeDocument/2006/relationships/hyperlink" Target="consultantplus://offline/ref=30982A96FF9E08E33718E2D8F55C5D2EF5DAAB04AEC6DA11AB8986637790DCB6s1c2N" TargetMode="External"/><Relationship Id="rId142" Type="http://schemas.openxmlformats.org/officeDocument/2006/relationships/hyperlink" Target="consultantplus://offline/ref=30982A96FF9E08E33718FCD8F2340323FCD0F209ADC1D24FF6D6DD3E2099D6E1552CA5ED8DFC8C2DsBcBN" TargetMode="External"/><Relationship Id="rId163" Type="http://schemas.openxmlformats.org/officeDocument/2006/relationships/hyperlink" Target="consultantplus://offline/ref=30982A96FF9E08E33718FCD8F2340323FCD0F209ADC1D24FF6D6DD3E2099D6E1552CA5ED8DFF8420sBc1N" TargetMode="External"/><Relationship Id="rId184" Type="http://schemas.openxmlformats.org/officeDocument/2006/relationships/hyperlink" Target="consultantplus://offline/ref=30982A96FF9E08E33718FCD8F2340323FCD0F209ADC1D24FF6D6DD3E2099D6E1552CA5ED8DFF8522sBcBN" TargetMode="External"/><Relationship Id="rId189" Type="http://schemas.openxmlformats.org/officeDocument/2006/relationships/hyperlink" Target="consultantplus://offline/ref=30982A96FF9E08E33718F1D4F6340323FCD5F20AACC1D24FF6D6DD3E20s9c9N" TargetMode="External"/><Relationship Id="rId219" Type="http://schemas.openxmlformats.org/officeDocument/2006/relationships/hyperlink" Target="consultantplus://offline/ref=30982A96FF9E08E33718F2C9F3340323F4D0F50EACCC8F45FE8FD13Cs2c7N" TargetMode="External"/><Relationship Id="rId3" Type="http://schemas.openxmlformats.org/officeDocument/2006/relationships/settings" Target="settings.xml"/><Relationship Id="rId214" Type="http://schemas.openxmlformats.org/officeDocument/2006/relationships/hyperlink" Target="consultantplus://offline/ref=30982A96FF9E08E33718E2D8F55C5D2CFDDAAB04ADC7DA11A88986637790DCB6s1c2N" TargetMode="External"/><Relationship Id="rId25" Type="http://schemas.openxmlformats.org/officeDocument/2006/relationships/hyperlink" Target="consultantplus://offline/ref=30982A96FF9E08E33718FDD8F74D5670F0D3F601A5C2DA12FCDE8432229EsDc9N" TargetMode="External"/><Relationship Id="rId46" Type="http://schemas.openxmlformats.org/officeDocument/2006/relationships/hyperlink" Target="consultantplus://offline/ref=30982A96FF9E08E33718FCD8F2340323FCD0F209ADC1D24FF6D6DD3E2099D6E1552CA5ED8DFF852DsBc0N" TargetMode="External"/><Relationship Id="rId67" Type="http://schemas.openxmlformats.org/officeDocument/2006/relationships/hyperlink" Target="consultantplus://offline/ref=30982A96FF9E08E33718F1CBE7340323FCD8FC0FA8CED24FF6D6DD3E20s9c9N" TargetMode="External"/><Relationship Id="rId116" Type="http://schemas.openxmlformats.org/officeDocument/2006/relationships/hyperlink" Target="consultantplus://offline/ref=30982A96FF9E08E33718FCD8F2340323FCD0F70EABC7D24FF6D6DD3E2099D6E1552CA5ED8DFC8526sBcAN" TargetMode="External"/><Relationship Id="rId137" Type="http://schemas.openxmlformats.org/officeDocument/2006/relationships/hyperlink" Target="consultantplus://offline/ref=30982A96FF9E08E33718FCD8F2340323FCD0F209ADC1D24FF6D6DD3E2099D6E1552CA5ED8DFC8C26sBc9N" TargetMode="External"/><Relationship Id="rId158" Type="http://schemas.openxmlformats.org/officeDocument/2006/relationships/hyperlink" Target="consultantplus://offline/ref=30982A96FF9E08E33718FCD8F2340323FCD0F70EABC7D24FF6D6DD3E2099D6E1552CA5ED8DFF8427sBc0N" TargetMode="External"/><Relationship Id="rId20" Type="http://schemas.openxmlformats.org/officeDocument/2006/relationships/hyperlink" Target="consultantplus://offline/ref=30982A96FF9E08E33718F1CBE7340323FCD8FC0FA8CED24FF6D6DD3E20s9c9N" TargetMode="External"/><Relationship Id="rId41" Type="http://schemas.openxmlformats.org/officeDocument/2006/relationships/hyperlink" Target="consultantplus://offline/ref=30982A96FF9E08E33718F1CBE7340323FFD3F70FADC4D24FF6D6DD3E20s9c9N" TargetMode="External"/><Relationship Id="rId62" Type="http://schemas.openxmlformats.org/officeDocument/2006/relationships/hyperlink" Target="consultantplus://offline/ref=30982A96FF9E08E33718FCD8F2340323F9D9FD0BABCC8F45FE8FD13C279689F65265A9EC8DFE84s2c3N" TargetMode="External"/><Relationship Id="rId83" Type="http://schemas.openxmlformats.org/officeDocument/2006/relationships/hyperlink" Target="consultantplus://offline/ref=30982A96FF9E08E33718F1C9F3340323F4D0F60AA4CC8F45FE8FD13Cs2c7N" TargetMode="External"/><Relationship Id="rId88" Type="http://schemas.openxmlformats.org/officeDocument/2006/relationships/hyperlink" Target="consultantplus://offline/ref=30982A96FF9E08E33718F2CAFF340323FCD3F70BAEC1D24FF6D6DD3E20s9c9N" TargetMode="External"/><Relationship Id="rId111" Type="http://schemas.openxmlformats.org/officeDocument/2006/relationships/hyperlink" Target="consultantplus://offline/ref=30982A96FF9E08E33718FCD8F2340323FCD0F209ADC1D24FF6D6DD3E2099D6E1552CA5ED8DFF852DsBcCN" TargetMode="External"/><Relationship Id="rId132" Type="http://schemas.openxmlformats.org/officeDocument/2006/relationships/hyperlink" Target="consultantplus://offline/ref=30982A96FF9E08E33718F5C1F5340323FFD8F20EA4C1D24FF6D6DD3E2099D6E1552CA5ED8DFE8424sBc9N" TargetMode="External"/><Relationship Id="rId153" Type="http://schemas.openxmlformats.org/officeDocument/2006/relationships/hyperlink" Target="consultantplus://offline/ref=30982A96FF9E08E33718F1C3F6340323F4D4F001A4CC8F45FE8FD13Cs2c7N" TargetMode="External"/><Relationship Id="rId174" Type="http://schemas.openxmlformats.org/officeDocument/2006/relationships/hyperlink" Target="consultantplus://offline/ref=30982A96FF9E08E33718FCD8F2340323FCD0F209ADC1D24FF6D6DD3E2099D6E1552CA5ED8DFF852DsBcCN" TargetMode="External"/><Relationship Id="rId179" Type="http://schemas.openxmlformats.org/officeDocument/2006/relationships/hyperlink" Target="consultantplus://offline/ref=30982A96FF9E08E33718E2D8F55C5D2EFADAAB04AEC5DF1FA98986637790DCB6s1c2N" TargetMode="External"/><Relationship Id="rId195" Type="http://schemas.openxmlformats.org/officeDocument/2006/relationships/hyperlink" Target="consultantplus://offline/ref=30982A96FF9E08E33718FDD8F74D5670F0D3F60EABC1DA12FCDE8432229EsDc9N" TargetMode="External"/><Relationship Id="rId209" Type="http://schemas.openxmlformats.org/officeDocument/2006/relationships/hyperlink" Target="consultantplus://offline/ref=30982A96FF9E08E33718E2D8F55C5D2FFADAAB04A8CFDB1DAE8986637790DCB6s1c2N" TargetMode="External"/><Relationship Id="rId190" Type="http://schemas.openxmlformats.org/officeDocument/2006/relationships/hyperlink" Target="consultantplus://offline/ref=30982A96FF9E08E33718FDD8F74D5670F0D3F10BAAC5D812FCDE8432229EsDc9N" TargetMode="External"/><Relationship Id="rId204" Type="http://schemas.openxmlformats.org/officeDocument/2006/relationships/hyperlink" Target="consultantplus://offline/ref=30982A96FF9E08E33718F1CBE7340323FCD7F601AFC6D24FF6D6DD3E20s9c9N" TargetMode="External"/><Relationship Id="rId220" Type="http://schemas.openxmlformats.org/officeDocument/2006/relationships/hyperlink" Target="consultantplus://offline/ref=30982A96FF9E08E33718F1C9F3340323F4D1FD0DA8CC8F45FE8FD13Cs2c7N" TargetMode="External"/><Relationship Id="rId225" Type="http://schemas.openxmlformats.org/officeDocument/2006/relationships/hyperlink" Target="consultantplus://offline/ref=30982A96FF9E08E33718E2D8F55C5D2EFADAAB04AEC5DF1FA98986637790DCB6s1c2N" TargetMode="External"/><Relationship Id="rId15" Type="http://schemas.openxmlformats.org/officeDocument/2006/relationships/hyperlink" Target="consultantplus://offline/ref=30982A96FF9E08E33718FCD8F2340323FCD0F209ADC1D24FF6D6DD3E2099D6E1552CA5ED8DFF852DsBc0N" TargetMode="External"/><Relationship Id="rId36" Type="http://schemas.openxmlformats.org/officeDocument/2006/relationships/hyperlink" Target="consultantplus://offline/ref=30982A96FF9E08E33718E2D8F55C5D2EF5DAAB04AEC6DA11AB8986637790DCB6s1c2N" TargetMode="External"/><Relationship Id="rId57" Type="http://schemas.openxmlformats.org/officeDocument/2006/relationships/hyperlink" Target="consultantplus://offline/ref=30982A96FF9E08E33718F1CBE7340323FFD0F10DAAC2D24FF6D6DD3E20s9c9N" TargetMode="External"/><Relationship Id="rId106" Type="http://schemas.openxmlformats.org/officeDocument/2006/relationships/hyperlink" Target="consultantplus://offline/ref=30982A96FF9E08E33718FCD8F2340323FCD0F209ADC1D24FF6D6DD3E2099D6E1552CA5ED8DFF852CsBcBN" TargetMode="External"/><Relationship Id="rId127" Type="http://schemas.openxmlformats.org/officeDocument/2006/relationships/hyperlink" Target="consultantplus://offline/ref=30982A96FF9E08E33718FCD8F2340323FCD0F209ADC1D24FF6D6DD3E2099D6E1552CA5ED8DFF8522sBcDN" TargetMode="External"/><Relationship Id="rId10" Type="http://schemas.openxmlformats.org/officeDocument/2006/relationships/hyperlink" Target="consultantplus://offline/ref=30982A96FF9E08E33718F1CBE7340323FCD6F40AAAC2D24FF6D6DD3E20s9c9N" TargetMode="External"/><Relationship Id="rId31" Type="http://schemas.openxmlformats.org/officeDocument/2006/relationships/hyperlink" Target="consultantplus://offline/ref=30982A96FF9E08E33718FCD8F2340323FCD0F209ADC1D24FF6D6DD3E2099D6E1552CA5ED8DFF8626sBc9N" TargetMode="External"/><Relationship Id="rId52" Type="http://schemas.openxmlformats.org/officeDocument/2006/relationships/hyperlink" Target="consultantplus://offline/ref=30982A96FF9E08E33718FCD8F2340323F9D0F40FA4CC8F45FE8FD13C279689F65265A9EC8EFD84s2cDN" TargetMode="External"/><Relationship Id="rId73" Type="http://schemas.openxmlformats.org/officeDocument/2006/relationships/hyperlink" Target="consultantplus://offline/ref=30982A96FF9E08E33718FCD8F2340323FFD4FC0EAACC8F45FE8FD13Cs2c7N" TargetMode="External"/><Relationship Id="rId78" Type="http://schemas.openxmlformats.org/officeDocument/2006/relationships/hyperlink" Target="consultantplus://offline/ref=30982A96FF9E08E33718F1CAFF340323FCD3F00AADC2D24FF6D6DD3E20s9c9N" TargetMode="External"/><Relationship Id="rId94" Type="http://schemas.openxmlformats.org/officeDocument/2006/relationships/hyperlink" Target="consultantplus://offline/ref=30982A96FF9E08E33718FCD8F2340323FCD0F209ADC1D24FF6D6DD3E2099D6E1552CA5ED8DFF852DsBc1N" TargetMode="External"/><Relationship Id="rId99" Type="http://schemas.openxmlformats.org/officeDocument/2006/relationships/hyperlink" Target="consultantplus://offline/ref=30982A96FF9E08E33718FCD8F2340323FCD0F209ADC1D24FF6D6DD3E2099D6E1552CA5ED8DFF852DsBc0N" TargetMode="External"/><Relationship Id="rId101" Type="http://schemas.openxmlformats.org/officeDocument/2006/relationships/hyperlink" Target="consultantplus://offline/ref=30982A96FF9E08E33718FCD8F2340323FCD0F70EABC7D24FF6D6DD3E2099D6E1552CA5ED8DFF8422sBc9N" TargetMode="External"/><Relationship Id="rId122" Type="http://schemas.openxmlformats.org/officeDocument/2006/relationships/hyperlink" Target="consultantplus://offline/ref=30982A96FF9E08E33718F1CAFF340323FCD3F00AADC2D24FF6D6DD3E20s9c9N" TargetMode="External"/><Relationship Id="rId143" Type="http://schemas.openxmlformats.org/officeDocument/2006/relationships/hyperlink" Target="consultantplus://offline/ref=30982A96FF9E08E33718FCD8F2340323FCD1F60CAECC8F45FE8FD13C279689F65265A9EC8DFE85s2c1N" TargetMode="External"/><Relationship Id="rId148" Type="http://schemas.openxmlformats.org/officeDocument/2006/relationships/hyperlink" Target="consultantplus://offline/ref=30982A96FF9E08E33718FCD8F2340323FCD0F209ADC1D24FF6D6DD3E2099D6E1552CA5ED8DFC8C22sBc1N" TargetMode="External"/><Relationship Id="rId164" Type="http://schemas.openxmlformats.org/officeDocument/2006/relationships/hyperlink" Target="consultantplus://offline/ref=30982A96FF9E08E33718FCD8F2340323FCD0F209ADC1D24FF6D6DD3E2099D6E1552CA5ED8DFF8423sBcAN" TargetMode="External"/><Relationship Id="rId169" Type="http://schemas.openxmlformats.org/officeDocument/2006/relationships/hyperlink" Target="consultantplus://offline/ref=30982A96FF9E08E33718E2D8F55C5D2CFDDAAB04ADC7DA11A88986637790DCB6s1c2N" TargetMode="External"/><Relationship Id="rId185" Type="http://schemas.openxmlformats.org/officeDocument/2006/relationships/hyperlink" Target="consultantplus://offline/ref=30982A96FF9E08E33718FCD8F2340323FCD0F209ADC1D24FF6D6DD3E2099D6E1552CA5ED8DFC8322sBc9N" TargetMode="External"/><Relationship Id="rId4" Type="http://schemas.openxmlformats.org/officeDocument/2006/relationships/webSettings" Target="webSettings.xml"/><Relationship Id="rId9" Type="http://schemas.openxmlformats.org/officeDocument/2006/relationships/hyperlink" Target="consultantplus://offline/ref=30982A96FF9E08E33718E2D8F55C5D2CFDDAAB04ADC7DA11A88986637790DCB6s1c2N" TargetMode="External"/><Relationship Id="rId180" Type="http://schemas.openxmlformats.org/officeDocument/2006/relationships/hyperlink" Target="consultantplus://offline/ref=30982A96FF9E08E33718FCD8F2340323FCD0F209ADC1D24FF6D6DD3E2099D6E1552CA5ED8DFC8322sBc8N" TargetMode="External"/><Relationship Id="rId210" Type="http://schemas.openxmlformats.org/officeDocument/2006/relationships/hyperlink" Target="consultantplus://offline/ref=30982A96FF9E08E33718F1D4F6340323FCD5F20AACC1D24FF6D6DD3E20s9c9N" TargetMode="External"/><Relationship Id="rId215" Type="http://schemas.openxmlformats.org/officeDocument/2006/relationships/hyperlink" Target="consultantplus://offline/ref=30982A96FF9E08E33718FDD8F74D5670F0D3F109ABC2D812FCDE8432229EsDc9N" TargetMode="External"/><Relationship Id="rId26" Type="http://schemas.openxmlformats.org/officeDocument/2006/relationships/hyperlink" Target="consultantplus://offline/ref=30982A96FF9E08E33718F2C9F3340323F4D0F50EACCC8F45FE8FD13Cs2c7N" TargetMode="External"/><Relationship Id="rId47" Type="http://schemas.openxmlformats.org/officeDocument/2006/relationships/hyperlink" Target="consultantplus://offline/ref=30982A96FF9E08E33718FCD8F2340323FCD0F209ADC1D24FF6D6DD3E2099D6E1552CA5ED8DFF852DsBcCN" TargetMode="External"/><Relationship Id="rId68" Type="http://schemas.openxmlformats.org/officeDocument/2006/relationships/hyperlink" Target="consultantplus://offline/ref=30982A96FF9E08E33718F1CBE7340323FCD6F40AAAC2D24FF6D6DD3E20s9c9N" TargetMode="External"/><Relationship Id="rId89" Type="http://schemas.openxmlformats.org/officeDocument/2006/relationships/hyperlink" Target="consultantplus://offline/ref=30982A96FF9E08E33718E2D8F55C5D2EFADAAB04AEC5DF1FA98986637790DCB6s1c2N" TargetMode="External"/><Relationship Id="rId112" Type="http://schemas.openxmlformats.org/officeDocument/2006/relationships/hyperlink" Target="consultantplus://offline/ref=30982A96FF9E08E33718FCD8F2340323FCD0F209ADC1D24FF6D6DD3E2099D6E1552CA5ED8DFF852DsBc1N" TargetMode="External"/><Relationship Id="rId133" Type="http://schemas.openxmlformats.org/officeDocument/2006/relationships/hyperlink" Target="consultantplus://offline/ref=30982A96FF9E08E33718FCD8F2340323FCD0F209ADC1D24FF6D6DD3E2099D6E1552CA5ED8DFF8620sBcBN" TargetMode="External"/><Relationship Id="rId154" Type="http://schemas.openxmlformats.org/officeDocument/2006/relationships/hyperlink" Target="consultantplus://offline/ref=30982A96FF9E08E33718FCD8F2340323FCD0F70EABC7D24FF6D6DD3E2099D6E1552CA5ED8DFC8521sBcDN" TargetMode="External"/><Relationship Id="rId175" Type="http://schemas.openxmlformats.org/officeDocument/2006/relationships/hyperlink" Target="consultantplus://offline/ref=30982A96FF9E08E33718F1CBE7340323FFD0F30BAEC1D24FF6D6DD3E20s9c9N" TargetMode="External"/><Relationship Id="rId196" Type="http://schemas.openxmlformats.org/officeDocument/2006/relationships/hyperlink" Target="consultantplus://offline/ref=30982A96FF9E08E33718E2D8F55C5D2FFADAAB04A9C4DD10AD8986637790DCB6s1c2N" TargetMode="External"/><Relationship Id="rId200" Type="http://schemas.openxmlformats.org/officeDocument/2006/relationships/hyperlink" Target="consultantplus://offline/ref=30982A96FF9E08E33718FCD8F2340323FCD0F30FA9CED24FF6D6DD3E20s9c9N" TargetMode="External"/><Relationship Id="rId16" Type="http://schemas.openxmlformats.org/officeDocument/2006/relationships/hyperlink" Target="consultantplus://offline/ref=30982A96FF9E08E33718F1CBE7340323FCD4F001A8C2D24FF6D6DD3E20s9c9N" TargetMode="External"/><Relationship Id="rId221" Type="http://schemas.openxmlformats.org/officeDocument/2006/relationships/hyperlink" Target="consultantplus://offline/ref=30982A96FF9E08E33718E2D8F55C5D2FFADAAB04A9C4DD10AD8986637790DCB6s1c2N" TargetMode="External"/><Relationship Id="rId37" Type="http://schemas.openxmlformats.org/officeDocument/2006/relationships/hyperlink" Target="consultantplus://offline/ref=30982A96FF9E08E33718FCD8F2340323FBD7F20FAECC8F45FE8FD13Cs2c7N" TargetMode="External"/><Relationship Id="rId58" Type="http://schemas.openxmlformats.org/officeDocument/2006/relationships/hyperlink" Target="consultantplus://offline/ref=30982A96FF9E08E33718F1C9F3340323F4D0F60AA4CC8F45FE8FD13Cs2c7N" TargetMode="External"/><Relationship Id="rId79" Type="http://schemas.openxmlformats.org/officeDocument/2006/relationships/hyperlink" Target="consultantplus://offline/ref=30982A96FF9E08E33718E2D8F55C5D2CFDDAAB04ADC7DA11A88986637790DCB6s1c2N" TargetMode="External"/><Relationship Id="rId102" Type="http://schemas.openxmlformats.org/officeDocument/2006/relationships/hyperlink" Target="consultantplus://offline/ref=30982A96FF9E08E33718FCD8F2340323FCD0F209ADC1D24FF6D6DD3E2099D6E1552CA5ED8DFF8623sBcBN" TargetMode="External"/><Relationship Id="rId123" Type="http://schemas.openxmlformats.org/officeDocument/2006/relationships/hyperlink" Target="consultantplus://offline/ref=30982A96FF9E08E33718FDD8F74D5670F0D3F10BAAC5D812FCDE8432229EsDc9N" TargetMode="External"/><Relationship Id="rId144" Type="http://schemas.openxmlformats.org/officeDocument/2006/relationships/hyperlink" Target="consultantplus://offline/ref=30982A96FF9E08E33718FCD8F2340323FCD0F30FA9CED24FF6D6DD3E20s9c9N" TargetMode="External"/><Relationship Id="rId90" Type="http://schemas.openxmlformats.org/officeDocument/2006/relationships/hyperlink" Target="consultantplus://offline/ref=30982A96FF9E08E33718E2D8F55C5D2FF9DAAB04ABC7DE1CA1D48C6B2E9CDEsBc1N" TargetMode="External"/><Relationship Id="rId165" Type="http://schemas.openxmlformats.org/officeDocument/2006/relationships/hyperlink" Target="consultantplus://offline/ref=30982A96FF9E08E33718FCD8F2340323FCD0F209ADC1D24FF6D6DD3E2099D6E1552CA5ED8DFF8420sBc0N" TargetMode="External"/><Relationship Id="rId186" Type="http://schemas.openxmlformats.org/officeDocument/2006/relationships/hyperlink" Target="consultantplus://offline/ref=30982A96FF9E08E33718FCD8F2340323FCD0F209ADC1D24FF6D6DD3E2099D6E1552CA5ED8DFC8322sBc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16477</Words>
  <Characters>93920</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110177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dc:creator>
  <cp:keywords/>
  <dc:description/>
  <cp:lastModifiedBy>AVER</cp:lastModifiedBy>
  <cp:revision>1</cp:revision>
  <dcterms:created xsi:type="dcterms:W3CDTF">2013-10-31T13:28:00Z</dcterms:created>
  <dcterms:modified xsi:type="dcterms:W3CDTF">2013-10-31T13:35:00Z</dcterms:modified>
</cp:coreProperties>
</file>