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Default="007D78F2" w:rsidP="007D78F2">
      <w:pPr>
        <w:ind w:firstLine="284"/>
        <w:jc w:val="center"/>
      </w:pPr>
      <w:r>
        <w:t>Государственный комитет Российской Федерации</w:t>
      </w:r>
    </w:p>
    <w:p w:rsidR="007D78F2" w:rsidRDefault="007D78F2" w:rsidP="007D78F2">
      <w:pPr>
        <w:ind w:firstLine="284"/>
        <w:jc w:val="center"/>
      </w:pPr>
      <w:r>
        <w:t>по строительству и жилищно-коммунальному комплексу</w:t>
      </w:r>
    </w:p>
    <w:p w:rsidR="007D78F2" w:rsidRDefault="007D78F2" w:rsidP="007D78F2">
      <w:pPr>
        <w:ind w:firstLine="284"/>
        <w:jc w:val="center"/>
      </w:pPr>
      <w:r>
        <w:t>(Госстрой России)</w:t>
      </w:r>
    </w:p>
    <w:p w:rsidR="007D78F2" w:rsidRDefault="007D78F2" w:rsidP="007D78F2">
      <w:pPr>
        <w:ind w:firstLine="284"/>
        <w:jc w:val="center"/>
      </w:pPr>
    </w:p>
    <w:p w:rsidR="007D78F2" w:rsidRDefault="007D78F2" w:rsidP="007D78F2">
      <w:pPr>
        <w:ind w:firstLine="284"/>
        <w:jc w:val="center"/>
      </w:pP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ФЕДЕРАЛЬНЫЙ СБОРНИК СМЕТНЫХ ЦЕН НА МАТЕРИАЛЫ, ИЗДЕЛИЯ И КОНСТРУКЦИИ, ПРИМЕНЯЕМЫЕ В СТРОИТЕЛЬСТВЕ</w:t>
      </w:r>
    </w:p>
    <w:p w:rsidR="007D78F2" w:rsidRDefault="007D78F2" w:rsidP="007D78F2">
      <w:pPr>
        <w:ind w:firstLine="284"/>
        <w:jc w:val="center"/>
        <w:rPr>
          <w:b/>
          <w:bCs/>
        </w:rPr>
      </w:pP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ФССЦ-2001</w:t>
      </w:r>
    </w:p>
    <w:p w:rsidR="007D78F2" w:rsidRDefault="007D78F2" w:rsidP="007D78F2">
      <w:pPr>
        <w:ind w:firstLine="284"/>
        <w:jc w:val="center"/>
        <w:rPr>
          <w:b/>
          <w:bCs/>
        </w:rPr>
      </w:pP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(В ПЯТИ ЧАСТЯХ)</w:t>
      </w:r>
    </w:p>
    <w:p w:rsidR="007D78F2" w:rsidRDefault="007D78F2" w:rsidP="007D78F2">
      <w:pPr>
        <w:ind w:firstLine="284"/>
        <w:jc w:val="center"/>
        <w:rPr>
          <w:b/>
          <w:bCs/>
        </w:rPr>
      </w:pP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ЧАСТЬ IV</w:t>
      </w:r>
    </w:p>
    <w:p w:rsidR="007D78F2" w:rsidRDefault="007D78F2" w:rsidP="007D78F2">
      <w:pPr>
        <w:ind w:firstLine="284"/>
        <w:jc w:val="center"/>
        <w:rPr>
          <w:b/>
          <w:bCs/>
        </w:rPr>
      </w:pP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БЕТОННЫЕ, ЖЕЛЕЗОБЕТОННЫЕ И КЕРАМИЧЕСКИЕ ИЗДЕЛИЯ.</w:t>
      </w: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НЕРУДНЫЕ МАТЕРИАЛЫ. ТОВАРНЫЕ БЕТОНЫ И РАСТВОРЫ</w:t>
      </w:r>
    </w:p>
    <w:p w:rsidR="007D78F2" w:rsidRDefault="007D78F2" w:rsidP="007D78F2">
      <w:pPr>
        <w:ind w:firstLine="284"/>
        <w:jc w:val="right"/>
      </w:pPr>
    </w:p>
    <w:p w:rsidR="007D78F2" w:rsidRDefault="007D78F2" w:rsidP="007D78F2">
      <w:pPr>
        <w:ind w:firstLine="284"/>
        <w:jc w:val="right"/>
        <w:rPr>
          <w:i/>
          <w:iCs/>
        </w:rPr>
      </w:pPr>
      <w:r>
        <w:rPr>
          <w:i/>
          <w:iCs/>
        </w:rPr>
        <w:t xml:space="preserve">Утвержден и введен в действие с 28 мая 2003 г. </w:t>
      </w:r>
    </w:p>
    <w:p w:rsidR="007D78F2" w:rsidRDefault="007D78F2" w:rsidP="007D78F2">
      <w:pPr>
        <w:ind w:firstLine="284"/>
        <w:jc w:val="right"/>
        <w:rPr>
          <w:i/>
          <w:iCs/>
        </w:rPr>
      </w:pPr>
      <w:r>
        <w:rPr>
          <w:i/>
          <w:iCs/>
        </w:rPr>
        <w:t>постановлением Госстроя России от 20.05.2003 г. № 40.</w:t>
      </w:r>
    </w:p>
    <w:p w:rsidR="00350889" w:rsidRDefault="00350889">
      <w:pPr>
        <w:rPr>
          <w:lang w:val="en-US"/>
        </w:rPr>
      </w:pPr>
    </w:p>
    <w:p w:rsidR="007D78F2" w:rsidRDefault="007D78F2">
      <w:pPr>
        <w:rPr>
          <w:lang w:val="en-US"/>
        </w:rPr>
      </w:pPr>
    </w:p>
    <w:p w:rsidR="007D78F2" w:rsidRPr="007D78F2" w:rsidRDefault="007D78F2">
      <w:r>
        <w:rPr>
          <w:lang w:val="en-US"/>
        </w:rPr>
        <w:t xml:space="preserve">///// </w:t>
      </w:r>
      <w:r>
        <w:t>…..  …………………..</w:t>
      </w: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ТЕХНИЧЕСКАЯ ЧАСТЬ</w:t>
      </w:r>
    </w:p>
    <w:p w:rsidR="007D78F2" w:rsidRDefault="007D78F2" w:rsidP="007D78F2">
      <w:pPr>
        <w:ind w:firstLine="284"/>
        <w:jc w:val="both"/>
      </w:pPr>
    </w:p>
    <w:p w:rsidR="007D78F2" w:rsidRDefault="007D78F2" w:rsidP="007D78F2">
      <w:pPr>
        <w:rPr>
          <w:lang w:val="en-US"/>
        </w:rPr>
      </w:pPr>
      <w:r>
        <w:t xml:space="preserve">     1………………</w:t>
      </w:r>
    </w:p>
    <w:p w:rsidR="007D78F2" w:rsidRDefault="007D78F2">
      <w:pPr>
        <w:rPr>
          <w:lang w:val="en-US"/>
        </w:rPr>
      </w:pPr>
    </w:p>
    <w:p w:rsidR="007D78F2" w:rsidRDefault="007D78F2" w:rsidP="007D78F2">
      <w:pPr>
        <w:ind w:firstLine="284"/>
        <w:jc w:val="both"/>
      </w:pPr>
      <w:r>
        <w:t>4. Для сборных железобетонных изделий, на которые сметные цены установлены на измеритель "м</w:t>
      </w:r>
      <w:r>
        <w:rPr>
          <w:vertAlign w:val="superscript"/>
        </w:rPr>
        <w:t>3</w:t>
      </w:r>
      <w:r>
        <w:t>", указаны проектные марки бетона по прочности на сжатие. При этом в сметных ценах изделий из тяжелых бетонов учтены марки бетона по морозостойкости (МРЗ) и водонепроницаемости (МПА), указанные в таблице 1.</w:t>
      </w:r>
    </w:p>
    <w:p w:rsidR="007D78F2" w:rsidRDefault="007D78F2" w:rsidP="007D78F2">
      <w:pPr>
        <w:ind w:firstLine="284"/>
        <w:jc w:val="both"/>
      </w:pPr>
    </w:p>
    <w:p w:rsidR="007D78F2" w:rsidRDefault="007D78F2" w:rsidP="007D78F2">
      <w:pPr>
        <w:ind w:firstLine="284"/>
        <w:jc w:val="right"/>
      </w:pPr>
      <w:r>
        <w:t>Таблица 1</w:t>
      </w:r>
    </w:p>
    <w:p w:rsidR="007D78F2" w:rsidRDefault="007D78F2" w:rsidP="007D78F2">
      <w:pPr>
        <w:ind w:firstLine="284"/>
        <w:jc w:val="center"/>
        <w:rPr>
          <w:b/>
          <w:bCs/>
        </w:rPr>
      </w:pPr>
      <w:r>
        <w:rPr>
          <w:b/>
          <w:bCs/>
        </w:rPr>
        <w:t>Проектные марки бетона в возрасте 28 суток</w:t>
      </w:r>
    </w:p>
    <w:p w:rsidR="007D78F2" w:rsidRDefault="007D78F2" w:rsidP="007D78F2">
      <w:pPr>
        <w:ind w:firstLine="284"/>
        <w:jc w:val="right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751"/>
        <w:gridCol w:w="3077"/>
        <w:gridCol w:w="3583"/>
      </w:tblGrid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По прочности на сжатие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По морозостойкости, (</w:t>
            </w:r>
            <w:proofErr w:type="spellStart"/>
            <w:r>
              <w:t>Мрз</w:t>
            </w:r>
            <w:proofErr w:type="spellEnd"/>
            <w:r>
              <w:t>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По водонепроницаемости, (МПа)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150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50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-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200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50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-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250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100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0,2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300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150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0,2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350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150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0,4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400 и более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200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0,4</w:t>
            </w:r>
          </w:p>
        </w:tc>
      </w:tr>
    </w:tbl>
    <w:p w:rsidR="007D78F2" w:rsidRDefault="007D78F2" w:rsidP="007D78F2">
      <w:pPr>
        <w:ind w:firstLine="284"/>
        <w:jc w:val="both"/>
      </w:pPr>
    </w:p>
    <w:p w:rsidR="007D78F2" w:rsidRDefault="007D78F2" w:rsidP="007D78F2">
      <w:pPr>
        <w:ind w:firstLine="284"/>
        <w:jc w:val="both"/>
      </w:pPr>
      <w:r w:rsidRPr="00C81379">
        <w:rPr>
          <w:highlight w:val="yellow"/>
        </w:rPr>
        <w:t xml:space="preserve">5. </w:t>
      </w:r>
      <w:proofErr w:type="gramStart"/>
      <w:r w:rsidRPr="00C81379">
        <w:rPr>
          <w:highlight w:val="yellow"/>
        </w:rPr>
        <w:t>Если к бетонам на портландцементе предъявляются требования по морозостойкости или по водонепроницаемости выше указанных в таблице 1 для соответствующих марок по прочности на сжатие, к оптовой цене применяется надбавка за 1 м</w:t>
      </w:r>
      <w:r w:rsidRPr="00C81379">
        <w:rPr>
          <w:highlight w:val="yellow"/>
          <w:vertAlign w:val="superscript"/>
        </w:rPr>
        <w:t>3</w:t>
      </w:r>
      <w:r w:rsidRPr="00C81379">
        <w:rPr>
          <w:highlight w:val="yellow"/>
        </w:rPr>
        <w:t xml:space="preserve"> бетона в плотном теле по таблице 2.</w:t>
      </w:r>
      <w:proofErr w:type="gramEnd"/>
    </w:p>
    <w:p w:rsidR="007D78F2" w:rsidRDefault="007D78F2" w:rsidP="007D78F2">
      <w:pPr>
        <w:ind w:firstLine="284"/>
        <w:jc w:val="both"/>
      </w:pPr>
    </w:p>
    <w:p w:rsidR="007D78F2" w:rsidRDefault="007D78F2" w:rsidP="007D78F2">
      <w:pPr>
        <w:ind w:firstLine="284"/>
        <w:jc w:val="right"/>
      </w:pPr>
      <w:r>
        <w:t>Таблица 2</w:t>
      </w:r>
    </w:p>
    <w:p w:rsidR="007D78F2" w:rsidRDefault="007D78F2" w:rsidP="007D78F2">
      <w:pPr>
        <w:ind w:firstLine="284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7124"/>
        <w:gridCol w:w="2287"/>
      </w:tblGrid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Виды бетона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 xml:space="preserve">Надбавка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 xml:space="preserve">По морозостойкости </w:t>
            </w:r>
            <w:r>
              <w:rPr>
                <w:i/>
                <w:iCs/>
                <w:lang w:val="en-US"/>
              </w:rPr>
              <w:t>F</w:t>
            </w:r>
            <w:r>
              <w:rPr>
                <w:i/>
                <w:iCs/>
              </w:rPr>
              <w:t>- за каждые 50 циклов попеременного замораживания и оттаивания (за неполные 50 циклов пересчет производится):</w:t>
            </w:r>
            <w:proofErr w:type="gramEnd"/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proofErr w:type="spellStart"/>
            <w:r>
              <w:t>Мрз</w:t>
            </w:r>
            <w:proofErr w:type="spellEnd"/>
            <w:r>
              <w:t xml:space="preserve"> до 200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1,0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proofErr w:type="spellStart"/>
            <w:r>
              <w:t>Мрз</w:t>
            </w:r>
            <w:proofErr w:type="spellEnd"/>
            <w:r>
              <w:t xml:space="preserve"> 200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1,5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proofErr w:type="spellStart"/>
            <w:r>
              <w:t>Мрз</w:t>
            </w:r>
            <w:proofErr w:type="spellEnd"/>
            <w:r>
              <w:t xml:space="preserve"> выше 200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2,0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 водонепроницаемости</w:t>
            </w:r>
            <w:proofErr w:type="gramStart"/>
            <w:r>
              <w:rPr>
                <w:i/>
                <w:iCs/>
                <w:lang w:val="en-US"/>
              </w:rPr>
              <w:t>W</w:t>
            </w:r>
            <w:proofErr w:type="gramEnd"/>
            <w:r>
              <w:rPr>
                <w:i/>
                <w:iCs/>
              </w:rPr>
              <w:t xml:space="preserve"> - за каждые 0,2 МПа давления воды: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МПа до 0,4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1,0</w:t>
            </w:r>
          </w:p>
        </w:tc>
      </w:tr>
      <w:tr w:rsidR="007D78F2" w:rsidTr="002216F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МПа выше 0,4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78F2" w:rsidRDefault="007D78F2" w:rsidP="002216F4">
            <w:pPr>
              <w:jc w:val="center"/>
            </w:pPr>
            <w:r>
              <w:t>1,5</w:t>
            </w:r>
          </w:p>
        </w:tc>
      </w:tr>
    </w:tbl>
    <w:p w:rsidR="007D78F2" w:rsidRDefault="007D78F2" w:rsidP="007D78F2">
      <w:pPr>
        <w:ind w:firstLine="284"/>
        <w:jc w:val="both"/>
      </w:pPr>
    </w:p>
    <w:p w:rsidR="007D78F2" w:rsidRDefault="007D78F2" w:rsidP="007D78F2">
      <w:pPr>
        <w:ind w:firstLine="284"/>
        <w:jc w:val="both"/>
      </w:pPr>
      <w:r>
        <w:t xml:space="preserve">6. </w:t>
      </w:r>
      <w:r w:rsidRPr="00C81379">
        <w:rPr>
          <w:color w:val="FF0000"/>
        </w:rPr>
        <w:t>При применении надбавки по морозостойкости пересчет по водонепроницаемости не производится</w:t>
      </w:r>
      <w:r>
        <w:t>. Скидки за пониженные требования по морозостойкости и водонепроницаемости по сравнению с данными таблицы 1 не применяются.</w:t>
      </w:r>
    </w:p>
    <w:p w:rsidR="007D78F2" w:rsidRDefault="007D78F2" w:rsidP="007D78F2">
      <w:pPr>
        <w:ind w:firstLine="284"/>
        <w:jc w:val="both"/>
      </w:pPr>
      <w:r>
        <w:t>7. Для изделий, сметные цены на которые установлены на измеритель "м</w:t>
      </w:r>
      <w:r>
        <w:rPr>
          <w:vertAlign w:val="superscript"/>
        </w:rPr>
        <w:t>3</w:t>
      </w:r>
      <w:r>
        <w:t>", объем определяется по проектным размерам за вычетом пустот, проемов и вырезов. Отделочные (фактурные) и облицовочные слои включаются в объем изделия.</w:t>
      </w:r>
    </w:p>
    <w:p w:rsidR="007D78F2" w:rsidRPr="007D78F2" w:rsidRDefault="007D78F2">
      <w:pPr>
        <w:rPr>
          <w:lang w:val="en-US"/>
        </w:rPr>
      </w:pPr>
    </w:p>
    <w:sectPr w:rsidR="007D78F2" w:rsidRPr="007D78F2" w:rsidSect="007D78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8F2"/>
    <w:rsid w:val="00350889"/>
    <w:rsid w:val="007D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>Мечел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2012-11-12T08:50:00Z</dcterms:created>
  <dcterms:modified xsi:type="dcterms:W3CDTF">2012-11-12T08:52:00Z</dcterms:modified>
</cp:coreProperties>
</file>