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74" w:rsidRDefault="00AA6074" w:rsidP="00AA6074">
      <w:pPr>
        <w:rPr>
          <w:lang w:val="ru-RU"/>
        </w:rPr>
      </w:pPr>
      <w:r>
        <w:rPr>
          <w:lang w:val="ru-RU"/>
        </w:rPr>
        <w:t xml:space="preserve">  В пункте 4.96 МДС 81-35.2004 дан не полный перечень видов работ и затрат, компенсация которых возможна за счет резерва. </w:t>
      </w:r>
      <w:proofErr w:type="gramStart"/>
      <w:r>
        <w:rPr>
          <w:lang w:val="ru-RU"/>
        </w:rPr>
        <w:t>В том числе работ и затрат строительно-монтажной организации, возникающих в процессе строительства, связанных с изменением методов и способов производства работ, замене машин и механизмов, компенсации дополнительных затрат по привязке типовых временных зданий и сооружений и разработки проекта производства работ, компенсацию стоимости строительно-монтажных работ в случае превышения фактического уровня инфляции, инфляции, учтенной индексами - дефляторами, принятыми при расчете начальной (максимальной) цене конкурса</w:t>
      </w:r>
      <w:proofErr w:type="gramEnd"/>
      <w:r>
        <w:rPr>
          <w:lang w:val="ru-RU"/>
        </w:rPr>
        <w:t xml:space="preserve"> (аукциона) и т. д.</w:t>
      </w:r>
    </w:p>
    <w:p w:rsidR="00AA6074" w:rsidRDefault="00AA6074" w:rsidP="00AA6074">
      <w:pPr>
        <w:rPr>
          <w:lang w:val="ru-RU"/>
        </w:rPr>
      </w:pPr>
      <w:r>
        <w:rPr>
          <w:lang w:val="ru-RU"/>
        </w:rPr>
        <w:t xml:space="preserve"> При расчетах за выполненные работы по договорам с установленной твердой договорной ценой, часть резерва средств, по решению заказчика, может включаться в твердую договорную цену и оплачиваться заказчиком без расшифровки по норме согласованной при формировании договорной цены.</w:t>
      </w:r>
    </w:p>
    <w:p w:rsidR="00AA6074" w:rsidRDefault="00AA6074" w:rsidP="00AA6074">
      <w:pPr>
        <w:rPr>
          <w:lang w:val="ru-RU"/>
        </w:rPr>
      </w:pPr>
      <w:r>
        <w:rPr>
          <w:lang w:val="ru-RU"/>
        </w:rPr>
        <w:t xml:space="preserve"> Извлечение из письма от 22.06.2010 №24841-ИП/08</w:t>
      </w:r>
    </w:p>
    <w:p w:rsidR="00931B8C" w:rsidRDefault="00931B8C">
      <w:pPr>
        <w:rPr>
          <w:lang w:val="ru-RU"/>
        </w:rPr>
      </w:pPr>
    </w:p>
    <w:p w:rsidR="001D3915" w:rsidRDefault="001D3915" w:rsidP="001D3915">
      <w:pPr>
        <w:rPr>
          <w:lang w:val="ru-RU"/>
        </w:rPr>
      </w:pPr>
      <w:r>
        <w:rPr>
          <w:lang w:val="ru-RU"/>
        </w:rPr>
        <w:t>Кроме того, согласно разъяснению Минэкономразвития России и Федеральной антимонопольной службы от 19 августа 2009 г. № 13613-АП/Д05 установленная в контракте стоимость работ является обязательством заказчика оплатить контракт в установленном размере при надлежащем его исполнении.</w:t>
      </w:r>
    </w:p>
    <w:p w:rsidR="00382DF7" w:rsidRDefault="00382DF7" w:rsidP="00382DF7">
      <w:pPr>
        <w:rPr>
          <w:lang w:val="ru-RU"/>
        </w:rPr>
      </w:pPr>
      <w:proofErr w:type="gramStart"/>
      <w:r>
        <w:rPr>
          <w:lang w:val="ru-RU"/>
        </w:rPr>
        <w:t xml:space="preserve">При этом в соответствии с п. 4. </w:t>
      </w:r>
      <w:r w:rsidRPr="00382DF7">
        <w:rPr>
          <w:lang w:val="ru-RU"/>
        </w:rPr>
        <w:t xml:space="preserve">99 Методики определения стоимости строительной продукции на территории Российской Федерации (МДС 81-35. 2004), утвержденной постановлением Госстроя России от 05. 03. 2004 №15/1 (признана письмом Минюста России от 10. </w:t>
      </w:r>
      <w:r>
        <w:rPr>
          <w:lang w:val="ru-RU"/>
        </w:rPr>
        <w:t>03. 2004 №07/2699-ЮД документом, не нуждающимся в государственной регистрации) возвратные суммы, учитывающие стоимость материалов и деталей, полученных от разборки временных зданий и сооружений</w:t>
      </w:r>
      <w:proofErr w:type="gramEnd"/>
      <w:r>
        <w:rPr>
          <w:lang w:val="ru-RU"/>
        </w:rPr>
        <w:t>, учитывается за итогом сводного сметного расчета.</w:t>
      </w:r>
    </w:p>
    <w:p w:rsidR="00852A69" w:rsidRPr="00852A69" w:rsidRDefault="00852A69" w:rsidP="00852A69">
      <w:pPr>
        <w:spacing w:line="100" w:lineRule="atLeast"/>
        <w:rPr>
          <w:lang w:val="ru-RU"/>
        </w:rPr>
      </w:pPr>
      <w:proofErr w:type="gramStart"/>
      <w:r w:rsidRPr="00852A69">
        <w:rPr>
          <w:lang w:val="ru-RU"/>
        </w:rPr>
        <w:t>Если цена государственного или муниципального контракта является твердой, то согласно п. 4.1 статьи 9 Федерального закона от 21.06.2005 № 94-ФЗ «О размещении заказов на поставку товаров, выполнения работ, оказание услуг для государственных и муниципальных нужд» она не может изменяться в ходе его исполнения, за исключением случаев заключения контракта на основании пункта 2.1 части 2 статьи 55, а также случаев, установленных частями</w:t>
      </w:r>
      <w:proofErr w:type="gramEnd"/>
      <w:r w:rsidRPr="00852A69">
        <w:rPr>
          <w:lang w:val="ru-RU"/>
        </w:rPr>
        <w:t xml:space="preserve"> 4.2, 6, 6.2 - 6.4 статьи 9 указанного Федерального закона.</w:t>
      </w:r>
    </w:p>
    <w:p w:rsidR="00382DF7" w:rsidRDefault="00382DF7" w:rsidP="001D3915">
      <w:pPr>
        <w:rPr>
          <w:lang w:val="ru-RU"/>
        </w:rPr>
      </w:pPr>
    </w:p>
    <w:p w:rsidR="001D3915" w:rsidRPr="00AA6074" w:rsidRDefault="001D3915">
      <w:pPr>
        <w:rPr>
          <w:lang w:val="ru-RU"/>
        </w:rPr>
      </w:pPr>
    </w:p>
    <w:sectPr w:rsidR="001D3915" w:rsidRPr="00AA6074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74"/>
    <w:rsid w:val="0010186B"/>
    <w:rsid w:val="001D3915"/>
    <w:rsid w:val="00382DF7"/>
    <w:rsid w:val="00406965"/>
    <w:rsid w:val="00852A69"/>
    <w:rsid w:val="00931B8C"/>
    <w:rsid w:val="009948E0"/>
    <w:rsid w:val="00AA6074"/>
    <w:rsid w:val="00EE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ООО "Геомассив - ЮГ"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6</cp:revision>
  <dcterms:created xsi:type="dcterms:W3CDTF">2011-12-21T08:02:00Z</dcterms:created>
  <dcterms:modified xsi:type="dcterms:W3CDTF">2011-12-21T08:20:00Z</dcterms:modified>
</cp:coreProperties>
</file>