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Разъяснения ОАО «ЦЕНТРИНВЕСТ проект» 2010 октябрь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br/>
      </w:r>
      <w:bookmarkStart w:id="0" w:name="nameAnchor"/>
      <w:bookmarkEnd w:id="0"/>
      <w:r>
        <w:rPr>
          <w:lang w:eastAsia="ru-RU"/>
        </w:rPr>
        <w:fldChar w:fldCharType="begin"/>
      </w:r>
      <w:r>
        <w:rPr>
          <w:lang w:eastAsia="ru-RU"/>
        </w:rPr>
        <w:instrText xml:space="preserve"> HYPERLINK "file:///C:\\DOCUME~1\\AA\\LOCALS~1\\Temp\\ap-doc-KL1668.1.6.doc" \l "nameAnchor" </w:instrText>
      </w:r>
      <w:r>
        <w:rPr>
          <w:lang w:eastAsia="ru-RU"/>
        </w:rPr>
        <w:fldChar w:fldCharType="separate"/>
      </w:r>
      <w:proofErr w:type="gramStart"/>
      <w:r>
        <w:rPr>
          <w:rStyle w:val="a3"/>
          <w:b/>
          <w:bCs/>
          <w:lang w:eastAsia="ru-RU"/>
        </w:rPr>
        <w:t>Н</w:t>
      </w:r>
      <w:r>
        <w:rPr>
          <w:lang w:eastAsia="ru-RU"/>
        </w:rPr>
        <w:fldChar w:fldCharType="end"/>
      </w:r>
      <w:r>
        <w:rPr>
          <w:b/>
          <w:bCs/>
          <w:color w:val="0000FF"/>
          <w:u w:val="single"/>
          <w:lang w:eastAsia="ru-RU"/>
        </w:rPr>
        <w:t>аименование</w:t>
      </w:r>
      <w:proofErr w:type="gramEnd"/>
      <w:r>
        <w:rPr>
          <w:b/>
          <w:bCs/>
          <w:color w:val="0000FF"/>
          <w:u w:val="single"/>
          <w:lang w:eastAsia="ru-RU"/>
        </w:rPr>
        <w:t xml:space="preserve">: </w:t>
      </w:r>
    </w:p>
    <w:p w:rsidR="007D07A3" w:rsidRDefault="007D07A3" w:rsidP="007D07A3">
      <w:pPr>
        <w:suppressAutoHyphens w:val="0"/>
        <w:rPr>
          <w:lang w:eastAsia="ru-RU"/>
        </w:rPr>
      </w:pPr>
      <w:bookmarkStart w:id="1" w:name="в10"/>
      <w:bookmarkEnd w:id="1"/>
      <w:r>
        <w:rPr>
          <w:u w:val="single"/>
          <w:lang w:eastAsia="ru-RU"/>
        </w:rPr>
        <w:t xml:space="preserve">10. Вопрос: </w:t>
      </w:r>
      <w:r>
        <w:rPr>
          <w:lang w:eastAsia="ru-RU"/>
        </w:rPr>
        <w:t>Как учесть постановление № 87 с соотношением 40 к 60 в расценках Сборника (там для стадии рабочая документация = базовой цене проектирования)?</w:t>
      </w:r>
    </w:p>
    <w:p w:rsidR="007D07A3" w:rsidRDefault="007D07A3" w:rsidP="007D07A3">
      <w:pPr>
        <w:suppressAutoHyphens w:val="0"/>
        <w:spacing w:before="180" w:after="180"/>
        <w:rPr>
          <w:lang w:eastAsia="ru-RU"/>
        </w:rPr>
      </w:pPr>
      <w:r>
        <w:rPr>
          <w:u w:val="single"/>
          <w:lang w:eastAsia="ru-RU"/>
        </w:rPr>
        <w:t>Ответ:</w:t>
      </w:r>
      <w:r>
        <w:rPr>
          <w:lang w:eastAsia="ru-RU"/>
        </w:rPr>
        <w:t xml:space="preserve"> </w:t>
      </w:r>
      <w:proofErr w:type="gramStart"/>
      <w:r>
        <w:rPr>
          <w:lang w:eastAsia="ru-RU"/>
        </w:rPr>
        <w:t>С введением в действие Положения о составе разделов проектной документации и требованиях к их содержанию (далее – Положение), утвержденного постановлением Правительства Российской Федерации от 16.02.2008 г. № 87, а также изменений к нему, утвержденных постановлением Правительства РФ от 13.04.2010 г. № 235, произошло некоторое увеличение объема работ при подготовке проектной документации: с одной стороны – за счет расширения состава и требований к содержанию разделов</w:t>
      </w:r>
      <w:proofErr w:type="gramEnd"/>
      <w:r>
        <w:rPr>
          <w:lang w:eastAsia="ru-RU"/>
        </w:rPr>
        <w:t xml:space="preserve"> проектной документации, в том числе с переносом ряда вопросов, которые детально прорабатывались при разработке рабочей документации, на первую стадию проектирования. Кроме того, появился ряд новых и «ужесточение» действующих требований к промышленной, пожарной, экологической, санитарно-эпидемиологической безопасности объектов строительства и др</w:t>
      </w:r>
      <w:proofErr w:type="gramStart"/>
      <w:r>
        <w:rPr>
          <w:lang w:eastAsia="ru-RU"/>
        </w:rPr>
        <w:t>.Д</w:t>
      </w:r>
      <w:proofErr w:type="gramEnd"/>
      <w:r>
        <w:rPr>
          <w:lang w:eastAsia="ru-RU"/>
        </w:rPr>
        <w:t>ля учета указанных выше обстоятельств целесообразно уточнить процентное отношение при определении долей затрат на разработку проектной и рабочей документации с увеличением доли затрат на стадии «П» на 10% с возможным увеличением общих затрат на проектные работы в целом от 6 до 14% (в среднем 10%) при соответствующем нормативном обосновании и приложении расчетов.</w:t>
      </w:r>
    </w:p>
    <w:p w:rsidR="007D07A3" w:rsidRDefault="007D07A3" w:rsidP="007D07A3">
      <w:pPr>
        <w:suppressAutoHyphens w:val="0"/>
        <w:spacing w:before="180" w:after="180"/>
        <w:rPr>
          <w:lang w:eastAsia="ru-RU"/>
        </w:rPr>
      </w:pPr>
      <w:r>
        <w:rPr>
          <w:lang w:eastAsia="ru-RU"/>
        </w:rPr>
        <w:t xml:space="preserve">Таким образом, при первоначальном рассмотрении указанных работ в соотношении 30% и 70% оно стало составлять 30%+10% и 70%-10%, т. е. 40% и 60%, что нашло отражение в п. 1.4 Методических указаний по применению справочников базовых цен на проектные работы в строительстве, утвержденных приказом </w:t>
      </w:r>
      <w:proofErr w:type="spellStart"/>
      <w:r>
        <w:rPr>
          <w:lang w:eastAsia="ru-RU"/>
        </w:rPr>
        <w:t>Минрегиона</w:t>
      </w:r>
      <w:proofErr w:type="spellEnd"/>
      <w:r>
        <w:rPr>
          <w:lang w:eastAsia="ru-RU"/>
        </w:rPr>
        <w:t xml:space="preserve"> РФ от 29.12.2009 г. № 620 и зарегистрированных Минюстом РФ 23.03.2010 г</w:t>
      </w:r>
      <w:proofErr w:type="gramStart"/>
      <w:r>
        <w:rPr>
          <w:lang w:eastAsia="ru-RU"/>
        </w:rPr>
        <w:t>.Д</w:t>
      </w:r>
      <w:proofErr w:type="gramEnd"/>
      <w:r>
        <w:rPr>
          <w:lang w:eastAsia="ru-RU"/>
        </w:rPr>
        <w:t>ля других первоначальных соотношений объемы проектной и рабочей документации могут быть рассчитаны аналогично.</w:t>
      </w:r>
      <w:bookmarkStart w:id="2" w:name="razdelAnchor"/>
      <w:bookmarkEnd w:id="2"/>
    </w:p>
    <w:p w:rsidR="007D07A3" w:rsidRDefault="007D07A3" w:rsidP="007D07A3">
      <w:pPr>
        <w:suppressAutoHyphens w:val="0"/>
        <w:spacing w:before="180" w:after="180"/>
        <w:rPr>
          <w:lang w:eastAsia="ru-RU"/>
        </w:rPr>
      </w:pPr>
      <w:hyperlink r:id="rId4" w:anchor="razdelAnchor" w:history="1">
        <w:proofErr w:type="gramStart"/>
        <w:r>
          <w:rPr>
            <w:rStyle w:val="a3"/>
            <w:b/>
            <w:bCs/>
            <w:lang w:eastAsia="ru-RU"/>
          </w:rPr>
          <w:t>Р</w:t>
        </w:r>
        <w:proofErr w:type="gramEnd"/>
      </w:hyperlink>
      <w:r>
        <w:rPr>
          <w:b/>
          <w:bCs/>
          <w:color w:val="0000FF"/>
          <w:u w:val="single"/>
          <w:lang w:eastAsia="ru-RU"/>
        </w:rPr>
        <w:t xml:space="preserve">азъясняет: 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 «Электроэнергетика» 1987 г. (главы 1, 2 , 3, пункты глав 4 – 9, касающиеся определения стоимости проектных работ «Воздушных линий электропередачи напряжением 110-750 кВ», главы 10, 11, 12</w:t>
      </w:r>
      <w:proofErr w:type="gramStart"/>
      <w:r>
        <w:rPr>
          <w:lang w:eastAsia="ru-RU"/>
        </w:rPr>
        <w:t xml:space="preserve"> )</w:t>
      </w:r>
      <w:proofErr w:type="gramEnd"/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2. Нефтяная промышленность. 1987 г.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3 Нефтеперерабатывающая и нефтехимическая промышленность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7. Цветная металлургия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9. Химическая промышленность (главы 3-6,9,11-15)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10. Производство минеральных удобрений (глава III)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11. Проектные работы для строительства. Энергетическое машиностроение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12. Тяжелое и транспортное машиностроение.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13. Электротехническая промышленность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14. Химическое и нефтяное машиностроение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15. Станкостроительная и инструментальная промышленность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16. Производство продукции общемашиностроительного применения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17. Приборостроение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18. Автомобильная и подшипниковая промышленность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 xml:space="preserve">Раздел 19. Тракторное и сельскохозяйственное машиностроение 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20. Проектные работы для строительства. Машиностроение для животноводства и кормопроизводства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21. Строительное, дорожное и коммунальное машиностроение.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23. Ремонтные предприятия угольной промышленности.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lastRenderedPageBreak/>
        <w:t>Раздел 24. Заводы по ремонту подвижного состава, стрелочные и электротехнические.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25. Заводы строительных металлоконструкций.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26. Лесная и деревообрабатывающая, целлюлозно-бумажная промышленность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33. Лесное хозяйство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28. Легкая и текстильная промышленность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29. Рыбная промышленность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30. Медицинская и микробиологическая промышленность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31. Предприятия агропромышленного комплекса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 xml:space="preserve">Раздел 42. Предприятия торговли и общественного питания 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43. Предприятия материально-технического снабжения и сбыта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41. Объекты обустройства геологии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53. Торфяная промышленность</w:t>
      </w:r>
    </w:p>
    <w:p w:rsidR="007D07A3" w:rsidRDefault="007D07A3" w:rsidP="007D07A3">
      <w:pPr>
        <w:suppressAutoHyphens w:val="0"/>
        <w:rPr>
          <w:lang w:eastAsia="ru-RU"/>
        </w:rPr>
      </w:pPr>
      <w:r>
        <w:rPr>
          <w:lang w:eastAsia="ru-RU"/>
        </w:rPr>
        <w:t>Раздел 58. Местная промышленность</w:t>
      </w:r>
    </w:p>
    <w:p w:rsidR="007D07A3" w:rsidRDefault="007D07A3" w:rsidP="007D07A3">
      <w:pPr>
        <w:ind w:firstLine="225"/>
        <w:jc w:val="both"/>
      </w:pPr>
      <w:r>
        <w:rPr>
          <w:lang w:eastAsia="ru-RU"/>
        </w:rPr>
        <w:t>Раздел 61 Газоочистные и пылеулавливающие сооружения</w:t>
      </w:r>
    </w:p>
    <w:p w:rsidR="008E774E" w:rsidRDefault="008E774E"/>
    <w:sectPr w:rsidR="008E774E" w:rsidSect="008E7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D07A3"/>
    <w:rsid w:val="00704957"/>
    <w:rsid w:val="007D07A3"/>
    <w:rsid w:val="008E774E"/>
    <w:rsid w:val="00D4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A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07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2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AA\LOCALS~1\Temp\ap-doc-KL1668.1.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3398</Characters>
  <Application>Microsoft Office Word</Application>
  <DocSecurity>0</DocSecurity>
  <Lines>28</Lines>
  <Paragraphs>7</Paragraphs>
  <ScaleCrop>false</ScaleCrop>
  <Company>-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2015-06-03T06:49:00Z</dcterms:created>
  <dcterms:modified xsi:type="dcterms:W3CDTF">2015-06-03T06:49:00Z</dcterms:modified>
</cp:coreProperties>
</file>