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8D" w:rsidRDefault="0087608D" w:rsidP="0087608D">
      <w:r>
        <w:t xml:space="preserve">ВОПРОС: Наша организация является генподрядной на строительстве участка федеральной автомобильной дороги. Тендер организовывал и проводил заказчик, и наша организация по его результатам признана лучшим исполнителем. Договор подряда заключен в марте 2012 г. Следует подчеркнуть, что финансирование строительства осуществляется с привлечением федеральных бюджетных средств. </w:t>
      </w:r>
    </w:p>
    <w:p w:rsidR="0087608D" w:rsidRDefault="0087608D" w:rsidP="0087608D"/>
    <w:p w:rsidR="0087608D" w:rsidRDefault="0087608D" w:rsidP="0087608D">
      <w:r>
        <w:t xml:space="preserve"> В сметной документации, которая является приложением к договору подряда, предусмотрен лимит средств на непредвиденные работы и затраты для объектов производственного назначения капитального строительства в размере 3% от итога по главам 1—12 сводного сметного расчета стоимости строительства. При этом цена договора признана фиксированной (твердой). Начальная цена на основании 94-ФЗ была определена заказчиком в уровне цен по состоянию на I квартал 2012 г., а также с применением инфляционных индексов, разрабатываемых и публикуемых Минэкономразвития для учета изменения сметной стоимости стройки за период ведения строительных работ на объекте. </w:t>
      </w:r>
    </w:p>
    <w:p w:rsidR="0087608D" w:rsidRDefault="0087608D" w:rsidP="0087608D"/>
    <w:p w:rsidR="0087608D" w:rsidRDefault="0087608D" w:rsidP="0087608D">
      <w:r>
        <w:t xml:space="preserve"> Производство работ на объекте из-за отсутствия средств у заказчика было задержано на три месяца. Сметную документацию в связи с этим не пересматривали, а это значит, что их стоимость не изменилась. </w:t>
      </w:r>
    </w:p>
    <w:p w:rsidR="0087608D" w:rsidRDefault="0087608D" w:rsidP="0087608D">
      <w:r>
        <w:t xml:space="preserve"> Сейчас работы ведутся очень активно, и нам практически удалось ликвидировать отставание графика. Казалось бы, все идет хорошо, заказчик доволен. Но не все так безоблачно. В договоре подряда было предусмотрено разделение резерва средств на непредвиденные работы и затраты в равных долях между заказчиком и генподрядчиком, т. е. нам, генподрядчику, был выделен лимит этих сре</w:t>
      </w:r>
      <w:proofErr w:type="gramStart"/>
      <w:r>
        <w:t>дств в р</w:t>
      </w:r>
      <w:proofErr w:type="gramEnd"/>
      <w:r>
        <w:t xml:space="preserve">азмере 1,5 % от итога по главам 1—12 сводного сметного расчета. </w:t>
      </w:r>
    </w:p>
    <w:p w:rsidR="0087608D" w:rsidRDefault="0087608D" w:rsidP="0087608D"/>
    <w:p w:rsidR="0087608D" w:rsidRDefault="0087608D" w:rsidP="0087608D">
      <w:r>
        <w:t xml:space="preserve"> На основании КС-6А нами ежемесячно составлялись акты выполненных работ (КС-2) и справки (КС-3), а заказчиком принимались результаты выполненных работ. </w:t>
      </w:r>
      <w:proofErr w:type="gramStart"/>
      <w:r>
        <w:t xml:space="preserve">При этом непредвиденные начислялись ежемесячно в КС-2 на итог стоимости работ с учетом затрат на временные здания и сооружения (глава 8) и прочих лимитированных затрат (глава 9) в размере 1,5%. Но заказчику подвернулся приказ </w:t>
      </w:r>
      <w:proofErr w:type="spellStart"/>
      <w:r>
        <w:t>Минрегиона</w:t>
      </w:r>
      <w:proofErr w:type="spellEnd"/>
      <w:r>
        <w:t xml:space="preserve"> № 220 от 1 июня 2012 г., в котором приведена новая редакция п. 4.96 МДС 81-35.2004, где отсутствует указание о разделении затрат на лимитированные затраты.</w:t>
      </w:r>
      <w:proofErr w:type="gramEnd"/>
      <w:r>
        <w:t xml:space="preserve"> Заказчик теперь требует, чтобы мы переоформили КС за весь период выполнения работ и исключили все заактированные суммы на непредвиденные затраты. Но ведь не бывает заднего хода в таких делах, мы настойчиво возражаем. Возможно, есть какие-то документы, подтверждающие наши действия и показывающие ошибочность решений заказчика?   </w:t>
      </w:r>
    </w:p>
    <w:p w:rsidR="0087608D" w:rsidRDefault="0087608D" w:rsidP="0087608D"/>
    <w:p w:rsidR="0087608D" w:rsidRDefault="0087608D" w:rsidP="0087608D">
      <w:r>
        <w:t xml:space="preserve">ОТВЕТ: В своих решениях об отказе от принятой в договоре схемы взаиморасчетов заказчик ошибается. </w:t>
      </w:r>
      <w:proofErr w:type="gramStart"/>
      <w:r>
        <w:t xml:space="preserve">Сметная документация на производство строительных работ определяется на основании положений «Методики определения стоимости строительной продукции на территории Российской Федерации» МДС 81-35.2004, рассмотренной Минюстом России и признанной документом, соответствующим законодательству РФ и не нуждающимся в государственной регистрации (письмо от 10 марта 2004 г. № 07/2699-ЮД), принятой и введенной </w:t>
      </w:r>
      <w:r>
        <w:lastRenderedPageBreak/>
        <w:t>в действие с 9 марта 2004 г. постановлением Госстроя России от 5 марта</w:t>
      </w:r>
      <w:proofErr w:type="gramEnd"/>
      <w:r>
        <w:t xml:space="preserve"> 2004 г. № 15/1, с учетом письма </w:t>
      </w:r>
      <w:proofErr w:type="spellStart"/>
      <w:r>
        <w:t>Росстроя</w:t>
      </w:r>
      <w:proofErr w:type="spellEnd"/>
      <w:r>
        <w:t xml:space="preserve"> РФ от 23 июня 2004 г. № АП-3230/06, а также «Указаний по применению федеральных единичных расценок» на строительные работы (ФЕР-2001) МДС 81-36.2004, принятых и введенных в действие с 9 октября 2003 г. постановлением Госстроя России от 9 октября 2003 г. № 180. </w:t>
      </w:r>
    </w:p>
    <w:p w:rsidR="0087608D" w:rsidRDefault="0087608D" w:rsidP="0087608D"/>
    <w:p w:rsidR="0087608D" w:rsidRDefault="0087608D" w:rsidP="0087608D">
      <w:r>
        <w:t xml:space="preserve"> На дату определения сметной стоимости работ, а далее — дату оформления договора подряда действовала прежняя редакция п. 4.96  по состоянию на дату утверждения и ввода в действие МДС 81-35.2004. Поэтому абсолютно верно, что сметная документация была составлена  с использованием положений, изложенных в </w:t>
      </w:r>
      <w:proofErr w:type="gramStart"/>
      <w:r>
        <w:t>указанном</w:t>
      </w:r>
      <w:proofErr w:type="gramEnd"/>
      <w:r>
        <w:t xml:space="preserve"> п. 4.96 МДС 81-35.2004. Изменения в редакцию этого пункта внесены приказом </w:t>
      </w:r>
      <w:proofErr w:type="spellStart"/>
      <w:r>
        <w:t>Минрегиона</w:t>
      </w:r>
      <w:proofErr w:type="spellEnd"/>
      <w:r>
        <w:t xml:space="preserve"> от 1 июня 2012 г. № 220, т. е. после даты заключения договора подряда (вы в вопросе уточнили, что договор подряда заключили в марте 2012 г.). А это значит, что произошедшие изменения не могли быть учтены при определении сметной стоимости строительства данного объекта. </w:t>
      </w:r>
    </w:p>
    <w:p w:rsidR="0087608D" w:rsidRDefault="0087608D" w:rsidP="0087608D"/>
    <w:p w:rsidR="0087608D" w:rsidRDefault="0087608D" w:rsidP="0087608D">
      <w:r>
        <w:t xml:space="preserve"> Гражданский кодекс РФ (статьи 432 и 433, 702—711, 718, 740—746)  предусматривает, что главным и основным документом, регулирующим правовые отношения субъектов строительства, является договор (контракт), каждое положение которого, сформулированное и согласованное заказчиком и подрядчиком, становится обязательным для обеих сторон на весь период действия договора. </w:t>
      </w:r>
    </w:p>
    <w:p w:rsidR="0087608D" w:rsidRDefault="0087608D" w:rsidP="0087608D">
      <w:r>
        <w:t xml:space="preserve"> В ст. 712 ГК указано следующее: </w:t>
      </w:r>
    </w:p>
    <w:p w:rsidR="0087608D" w:rsidRDefault="0087608D" w:rsidP="0087608D"/>
    <w:p w:rsidR="0087608D" w:rsidRDefault="0087608D" w:rsidP="0087608D">
      <w:r>
        <w:t xml:space="preserve"> </w:t>
      </w:r>
      <w:proofErr w:type="gramStart"/>
      <w:r>
        <w:t xml:space="preserve">«При неисполнении заказчиком обязанности уплатить установленную цену либо иную сумму, причитающуюся подрядчику в связи с выполнением договора подряда, подрядчик имеет право на удержание в соответствии со статьями 359 и 360 настоящего Кодекса результата работ, а также принадлежащих заказчику оборудования, переданной для переработки (обработки) вещи, остатка неиспользованного материала и другого оказавшегося у него имущества заказчика до уплаты заказчиком соответствующих сумм». </w:t>
      </w:r>
      <w:proofErr w:type="gramEnd"/>
    </w:p>
    <w:p w:rsidR="0087608D" w:rsidRDefault="0087608D" w:rsidP="0087608D"/>
    <w:p w:rsidR="0087608D" w:rsidRDefault="0087608D" w:rsidP="0087608D">
      <w:r>
        <w:t xml:space="preserve"> Следует добавить, что сметная документация, прошедшая проверку достоверности до выхода изменений методических и нормативных документов, предусмотренных сметно-нормативной базой ценообразования в строительстве 2001 г., пересчету не подлежит. </w:t>
      </w:r>
    </w:p>
    <w:p w:rsidR="0087608D" w:rsidRDefault="0087608D" w:rsidP="0087608D"/>
    <w:p w:rsidR="0087608D" w:rsidRDefault="0087608D" w:rsidP="0087608D">
      <w:r>
        <w:t xml:space="preserve"> К тому же, согласно п. 6 ст. 709 ГК, подрядчик не вправе требовать увеличения твердой цены, а заказчик — ее уменьшения, т. е. цена  не подлежит пересмотру даже в тех случаях,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расходов. </w:t>
      </w:r>
    </w:p>
    <w:p w:rsidR="0087608D" w:rsidRDefault="0087608D" w:rsidP="0087608D"/>
    <w:p w:rsidR="00FB6C2B" w:rsidRDefault="0087608D" w:rsidP="0087608D">
      <w:r>
        <w:lastRenderedPageBreak/>
        <w:t xml:space="preserve"> Только при существенном возрастании стоимости материалов и оборудования, предоставленных подрядчиком, а также оказываемых ему третьими лицами услуг, которые нельзя было предусмотреть при заключении договора, подрядчик имеет право требовать увеличения установленной цены, а при отказе заказчика выполнить это требование — расторжения договора в соответствии со ст. 451 настоящего кодекса.</w:t>
      </w:r>
    </w:p>
    <w:sectPr w:rsidR="00FB6C2B" w:rsidSect="00FB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08D"/>
    <w:rsid w:val="0087608D"/>
    <w:rsid w:val="00FB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5058</Characters>
  <Application>Microsoft Office Word</Application>
  <DocSecurity>0</DocSecurity>
  <Lines>42</Lines>
  <Paragraphs>11</Paragraphs>
  <ScaleCrop>false</ScaleCrop>
  <Company>ООО "Геомассив - ЮГ"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2013-07-29T07:23:00Z</dcterms:created>
  <dcterms:modified xsi:type="dcterms:W3CDTF">2013-07-29T07:24:00Z</dcterms:modified>
</cp:coreProperties>
</file>