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3E97" w14:textId="046EEAA4" w:rsidR="00CD4B3A" w:rsidRDefault="00CD4B3A">
      <w:pPr>
        <w:pStyle w:val="ConsPlusTitlePage"/>
      </w:pPr>
      <w:r>
        <w:br/>
      </w:r>
    </w:p>
    <w:p w14:paraId="55F20AF5" w14:textId="77777777" w:rsidR="00CD4B3A" w:rsidRDefault="00CD4B3A">
      <w:pPr>
        <w:pStyle w:val="ConsPlusNormal"/>
        <w:jc w:val="both"/>
        <w:outlineLvl w:val="0"/>
      </w:pPr>
    </w:p>
    <w:p w14:paraId="419B4C9E" w14:textId="77777777" w:rsidR="00CD4B3A" w:rsidRDefault="00CD4B3A">
      <w:pPr>
        <w:pStyle w:val="ConsPlusTitle"/>
        <w:jc w:val="center"/>
      </w:pPr>
      <w:r>
        <w:t>МИНИСТЕРСТВО СТРОИТЕЛЬСТВА И ЖИЛИЩНО-КОММУНАЛЬНОГО</w:t>
      </w:r>
    </w:p>
    <w:p w14:paraId="7DD72DA6" w14:textId="77777777" w:rsidR="00CD4B3A" w:rsidRDefault="00CD4B3A">
      <w:pPr>
        <w:pStyle w:val="ConsPlusTitle"/>
        <w:jc w:val="center"/>
      </w:pPr>
      <w:r>
        <w:t>ХОЗЯЙСТВА РОССИЙСКОЙ ФЕДЕРАЦИИ</w:t>
      </w:r>
    </w:p>
    <w:p w14:paraId="42FF3ADB" w14:textId="77777777" w:rsidR="00CD4B3A" w:rsidRDefault="00CD4B3A">
      <w:pPr>
        <w:pStyle w:val="ConsPlusTitle"/>
        <w:jc w:val="center"/>
      </w:pPr>
    </w:p>
    <w:p w14:paraId="5481BFA5" w14:textId="77777777" w:rsidR="00CD4B3A" w:rsidRDefault="00CD4B3A">
      <w:pPr>
        <w:pStyle w:val="ConsPlusTitle"/>
        <w:jc w:val="center"/>
      </w:pPr>
      <w:r>
        <w:t>ПИСЬМО</w:t>
      </w:r>
    </w:p>
    <w:p w14:paraId="10A1FFDA" w14:textId="77777777" w:rsidR="00CD4B3A" w:rsidRDefault="00CD4B3A">
      <w:pPr>
        <w:pStyle w:val="ConsPlusTitle"/>
        <w:jc w:val="center"/>
      </w:pPr>
      <w:r>
        <w:t>от 22 августа 2024 г. N 22088-ОГ/14</w:t>
      </w:r>
    </w:p>
    <w:p w14:paraId="31E0F8AE" w14:textId="77777777" w:rsidR="00CD4B3A" w:rsidRDefault="00CD4B3A">
      <w:pPr>
        <w:pStyle w:val="ConsPlusNormal"/>
        <w:jc w:val="both"/>
      </w:pPr>
    </w:p>
    <w:p w14:paraId="1EB104AD" w14:textId="77777777" w:rsidR="00CD4B3A" w:rsidRDefault="00CD4B3A">
      <w:pPr>
        <w:pStyle w:val="ConsPlusNormal"/>
        <w:ind w:firstLine="540"/>
        <w:jc w:val="both"/>
      </w:pPr>
      <w:r>
        <w:t>Департамент цифрового развития Министерства строительства и жилищно-коммунального хозяйства Российской Федерации рассмотрел обращение по вопросу разъяснения порядка внесения изменений в проектную документацию, в отношении которой есть XML-схемы, и сообщает следующее.</w:t>
      </w:r>
    </w:p>
    <w:p w14:paraId="080D360B" w14:textId="77777777" w:rsidR="00CD4B3A" w:rsidRDefault="00CD4B3A">
      <w:pPr>
        <w:pStyle w:val="ConsPlusNormal"/>
        <w:spacing w:before="220"/>
        <w:ind w:firstLine="540"/>
        <w:jc w:val="both"/>
      </w:pPr>
      <w:r>
        <w:t>Приказом Минстроя России от 12.05.2017 N 783/</w:t>
      </w:r>
      <w:proofErr w:type="spellStart"/>
      <w:r>
        <w:t>пр</w:t>
      </w:r>
      <w:proofErr w:type="spellEnd"/>
      <w:r>
        <w:t xml:space="preserve"> утверждены </w:t>
      </w:r>
      <w:hyperlink r:id="rId4">
        <w:r>
          <w:rPr>
            <w:color w:val="0000FF"/>
          </w:rPr>
          <w:t>требования</w:t>
        </w:r>
      </w:hyperlink>
      <w:r>
        <w:t xml:space="preserve">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 (далее - Требования).</w:t>
      </w:r>
    </w:p>
    <w:p w14:paraId="7DDF0BA0" w14:textId="77777777" w:rsidR="00CD4B3A" w:rsidRDefault="00CD4B3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</w:t>
        </w:r>
      </w:hyperlink>
      <w:r>
        <w:t xml:space="preserve"> Требований электронные документы представляются в виде файлов в формате </w:t>
      </w:r>
      <w:proofErr w:type="spellStart"/>
      <w:r>
        <w:t>xml</w:t>
      </w:r>
      <w:proofErr w:type="spellEnd"/>
      <w:r>
        <w:t xml:space="preserve"> (за исключением случаев, установленных </w:t>
      </w:r>
      <w:hyperlink r:id="rId6">
        <w:r>
          <w:rPr>
            <w:color w:val="0000FF"/>
          </w:rPr>
          <w:t>пунктом 3</w:t>
        </w:r>
      </w:hyperlink>
      <w:r>
        <w:t xml:space="preserve"> Требований).</w:t>
      </w:r>
    </w:p>
    <w:p w14:paraId="70CDEBD6" w14:textId="77777777" w:rsidR="00CD4B3A" w:rsidRDefault="00CD4B3A">
      <w:pPr>
        <w:pStyle w:val="ConsPlusNormal"/>
        <w:spacing w:before="220"/>
        <w:ind w:firstLine="540"/>
        <w:jc w:val="both"/>
      </w:pPr>
      <w:r>
        <w:t xml:space="preserve">Схемы, подлежащие использованию для формирования документов в формате </w:t>
      </w:r>
      <w:proofErr w:type="spellStart"/>
      <w:r>
        <w:t>xml</w:t>
      </w:r>
      <w:proofErr w:type="spellEnd"/>
      <w:r>
        <w:t xml:space="preserve"> (далее - </w:t>
      </w:r>
      <w:proofErr w:type="spellStart"/>
      <w:r>
        <w:t>xml</w:t>
      </w:r>
      <w:proofErr w:type="spellEnd"/>
      <w:r>
        <w:t>-схема), размещаются на официальном сайте Минстроя России в информационно-телекоммуникационной сети "Интернет" и вводятся в действие по истечении трех месяцев со дня размещения.</w:t>
      </w:r>
    </w:p>
    <w:p w14:paraId="26DD748B" w14:textId="77777777" w:rsidR="00CD4B3A" w:rsidRDefault="00CD4B3A">
      <w:pPr>
        <w:pStyle w:val="ConsPlusNormal"/>
        <w:spacing w:before="220"/>
        <w:ind w:firstLine="540"/>
        <w:jc w:val="both"/>
      </w:pPr>
      <w:r>
        <w:t xml:space="preserve">Дополнительно сообщаем, что согласно </w:t>
      </w:r>
      <w:hyperlink r:id="rId7">
        <w:r>
          <w:rPr>
            <w:color w:val="0000FF"/>
          </w:rPr>
          <w:t>пункту 45</w:t>
        </w:r>
      </w:hyperlink>
      <w:r>
        <w:t xml:space="preserve">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 (далее - Положение N 145), экспертной оценке при проведении повторной государственной экспертизы подлежит часть проектной документации и (или) результатов инженерных изысканий, в которую были внесены изменения.</w:t>
      </w:r>
    </w:p>
    <w:p w14:paraId="18CCBF75" w14:textId="77777777" w:rsidR="00CD4B3A" w:rsidRPr="00D8251B" w:rsidRDefault="00CD4B3A">
      <w:pPr>
        <w:pStyle w:val="ConsPlusNormal"/>
        <w:spacing w:before="220"/>
        <w:ind w:firstLine="540"/>
        <w:jc w:val="both"/>
        <w:rPr>
          <w:b/>
          <w:bCs/>
        </w:rPr>
      </w:pPr>
      <w:hyperlink r:id="rId8">
        <w:r w:rsidRPr="00D8251B">
          <w:rPr>
            <w:b/>
            <w:bCs/>
            <w:color w:val="0000FF"/>
          </w:rPr>
          <w:t>Подпунктом "г" пункта 13</w:t>
        </w:r>
      </w:hyperlink>
      <w:r w:rsidRPr="00D8251B">
        <w:rPr>
          <w:b/>
          <w:bCs/>
        </w:rPr>
        <w:t xml:space="preserve"> Положения N 145 определено, что в случае представления в электронной форме документов для проведения повторной государственной экспертизы проектной документации, получившей положительное заключение государственной экспертизы, в организацию, проводившую первичную (предшествующую повторной) государственную экспертизу в отношении проектной документации, представлявшейся в электронной форме в полном объеме, может быть представлена часть проектной документации, в которую были внесены изменения. Таким образом, </w:t>
      </w:r>
      <w:r w:rsidRPr="00C7685B">
        <w:rPr>
          <w:b/>
          <w:bCs/>
          <w:color w:val="EE0000"/>
        </w:rPr>
        <w:t>измененная часть сметной документации для проведения повторной государственной экспертизы</w:t>
      </w:r>
      <w:r w:rsidRPr="00D8251B">
        <w:rPr>
          <w:b/>
          <w:bCs/>
        </w:rPr>
        <w:t xml:space="preserve"> (в том числе в форме экспертного сопровождения) представляется в формате </w:t>
      </w:r>
      <w:proofErr w:type="spellStart"/>
      <w:r w:rsidRPr="00D8251B">
        <w:rPr>
          <w:b/>
          <w:bCs/>
        </w:rPr>
        <w:t>xml</w:t>
      </w:r>
      <w:proofErr w:type="spellEnd"/>
      <w:r w:rsidRPr="00D8251B">
        <w:rPr>
          <w:b/>
          <w:bCs/>
        </w:rPr>
        <w:t>.</w:t>
      </w:r>
    </w:p>
    <w:p w14:paraId="01D99F82" w14:textId="77777777" w:rsidR="00CD4B3A" w:rsidRDefault="00CD4B3A">
      <w:pPr>
        <w:pStyle w:val="ConsPlusNormal"/>
        <w:spacing w:before="220"/>
        <w:ind w:firstLine="540"/>
        <w:jc w:val="both"/>
      </w:pPr>
      <w:proofErr w:type="spellStart"/>
      <w:r>
        <w:t>Xml</w:t>
      </w:r>
      <w:proofErr w:type="spellEnd"/>
      <w:r>
        <w:t xml:space="preserve">-схема, опубликованная на сайте Минстроя России, сформирована для подготовки пояснительной записки (далее - ПЗ) для проектной документации объектов капитального строительства, задание на проектирование которых утверждено после 01.09.2022, то есть содержит описание элементов в машиночитаемом виде для выполнения требований действующего </w:t>
      </w:r>
      <w:hyperlink r:id="rId9">
        <w:r>
          <w:rPr>
            <w:color w:val="0000FF"/>
          </w:rPr>
          <w:t>Положения</w:t>
        </w:r>
      </w:hyperlink>
      <w:r>
        <w:t xml:space="preserve"> о составе разделов проектной документации и требованиях к их содержанию, утвержденного постановлением Правительства Российской Федерации от 16.02.2008 N 87. В соответствии с тем, что на сайте Минстроя России отсутствует </w:t>
      </w:r>
      <w:proofErr w:type="spellStart"/>
      <w:r>
        <w:t>xml</w:t>
      </w:r>
      <w:proofErr w:type="spellEnd"/>
      <w:r>
        <w:t xml:space="preserve">-схема для подготовки ПЗ в формате </w:t>
      </w:r>
      <w:proofErr w:type="spellStart"/>
      <w:r>
        <w:t>xml</w:t>
      </w:r>
      <w:proofErr w:type="spellEnd"/>
      <w:r>
        <w:t xml:space="preserve"> для проектов, основное задание на проектирование которых утверждено до 01.09.2022, для проведения государственной экспертизы (повторной государственной экспертизы, </w:t>
      </w:r>
      <w:r>
        <w:lastRenderedPageBreak/>
        <w:t xml:space="preserve">в том числе в форме экспертного сопровождения) такая пояснительная записка представляется в формате, предусмотренном </w:t>
      </w:r>
      <w:hyperlink r:id="rId10">
        <w:r>
          <w:rPr>
            <w:color w:val="0000FF"/>
          </w:rPr>
          <w:t>пунктом 3</w:t>
        </w:r>
      </w:hyperlink>
      <w:r>
        <w:t xml:space="preserve"> Требований.</w:t>
      </w:r>
    </w:p>
    <w:p w14:paraId="14C8F3F4" w14:textId="77777777" w:rsidR="00CD4B3A" w:rsidRDefault="00CD4B3A">
      <w:pPr>
        <w:pStyle w:val="ConsPlusNormal"/>
        <w:spacing w:before="220"/>
        <w:ind w:firstLine="540"/>
        <w:jc w:val="both"/>
      </w:pPr>
      <w:r>
        <w:t xml:space="preserve">Дополнительно обращаем внимание, что в соответствии с </w:t>
      </w:r>
      <w:hyperlink r:id="rId11">
        <w:r>
          <w:rPr>
            <w:color w:val="0000FF"/>
          </w:rPr>
          <w:t>пунктом 2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N 1009, письма федеральных органов исполнительной власти не являются нормативными правовыми актами.</w:t>
      </w:r>
    </w:p>
    <w:p w14:paraId="7C43942F" w14:textId="77777777" w:rsidR="00CD4B3A" w:rsidRDefault="00CD4B3A">
      <w:pPr>
        <w:pStyle w:val="ConsPlusNormal"/>
        <w:spacing w:before="220"/>
        <w:ind w:firstLine="540"/>
        <w:jc w:val="both"/>
      </w:pPr>
      <w:r>
        <w:t>В этой связи 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являются позицией Минстроя России,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14:paraId="4798B6ED" w14:textId="77777777" w:rsidR="00CD4B3A" w:rsidRDefault="00CD4B3A">
      <w:pPr>
        <w:pStyle w:val="ConsPlusNormal"/>
        <w:jc w:val="both"/>
      </w:pPr>
    </w:p>
    <w:p w14:paraId="48AE72A5" w14:textId="77777777" w:rsidR="00CD4B3A" w:rsidRDefault="00CD4B3A">
      <w:pPr>
        <w:pStyle w:val="ConsPlusNormal"/>
        <w:jc w:val="right"/>
      </w:pPr>
      <w:r>
        <w:t>Директор Департамента</w:t>
      </w:r>
    </w:p>
    <w:p w14:paraId="677107E5" w14:textId="77777777" w:rsidR="00CD4B3A" w:rsidRDefault="00CD4B3A">
      <w:pPr>
        <w:pStyle w:val="ConsPlusNormal"/>
        <w:jc w:val="right"/>
      </w:pPr>
      <w:r>
        <w:t>цифрового развития</w:t>
      </w:r>
    </w:p>
    <w:p w14:paraId="7648C1DE" w14:textId="77777777" w:rsidR="00CD4B3A" w:rsidRDefault="00CD4B3A">
      <w:pPr>
        <w:pStyle w:val="ConsPlusNormal"/>
        <w:jc w:val="right"/>
      </w:pPr>
      <w:r>
        <w:t>Н.А.ПАРФЕНТЬЕВ</w:t>
      </w:r>
    </w:p>
    <w:p w14:paraId="60424E25" w14:textId="77777777" w:rsidR="00CD4B3A" w:rsidRDefault="00CD4B3A">
      <w:pPr>
        <w:pStyle w:val="ConsPlusNormal"/>
        <w:jc w:val="both"/>
      </w:pPr>
    </w:p>
    <w:p w14:paraId="6ABCBBE1" w14:textId="77777777" w:rsidR="00CD4B3A" w:rsidRDefault="00CD4B3A">
      <w:pPr>
        <w:pStyle w:val="ConsPlusNormal"/>
        <w:jc w:val="both"/>
      </w:pPr>
    </w:p>
    <w:p w14:paraId="658089CB" w14:textId="77777777" w:rsidR="00CD4B3A" w:rsidRDefault="00CD4B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A5943B" w14:textId="77777777" w:rsidR="00DD4DC8" w:rsidRDefault="00DD4DC8"/>
    <w:sectPr w:rsidR="00DD4DC8" w:rsidSect="00CD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A"/>
    <w:rsid w:val="00302823"/>
    <w:rsid w:val="00351F9C"/>
    <w:rsid w:val="00417181"/>
    <w:rsid w:val="00477FC6"/>
    <w:rsid w:val="00B363AF"/>
    <w:rsid w:val="00C7685B"/>
    <w:rsid w:val="00CD4B3A"/>
    <w:rsid w:val="00D8251B"/>
    <w:rsid w:val="00DD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CCE7"/>
  <w15:chartTrackingRefBased/>
  <w15:docId w15:val="{9141F02C-C0D1-472B-BB1A-299FDB8A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4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D4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D4B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912&amp;dst=9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912&amp;dst=24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23448&amp;dst=100019" TargetMode="External"/><Relationship Id="rId11" Type="http://schemas.openxmlformats.org/officeDocument/2006/relationships/hyperlink" Target="https://login.consultant.ru/link/?req=doc&amp;base=LAW&amp;n=470238&amp;dst=157" TargetMode="External"/><Relationship Id="rId5" Type="http://schemas.openxmlformats.org/officeDocument/2006/relationships/hyperlink" Target="https://login.consultant.ru/link/?req=doc&amp;base=LAW&amp;n=223448&amp;dst=100016" TargetMode="External"/><Relationship Id="rId10" Type="http://schemas.openxmlformats.org/officeDocument/2006/relationships/hyperlink" Target="https://login.consultant.ru/link/?req=doc&amp;base=LAW&amp;n=223448&amp;dst=100019" TargetMode="External"/><Relationship Id="rId4" Type="http://schemas.openxmlformats.org/officeDocument/2006/relationships/hyperlink" Target="https://login.consultant.ru/link/?req=doc&amp;base=LAW&amp;n=223448&amp;dst=100014" TargetMode="External"/><Relationship Id="rId9" Type="http://schemas.openxmlformats.org/officeDocument/2006/relationships/hyperlink" Target="https://login.consultant.ru/link/?req=doc&amp;base=LAW&amp;n=476111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Новожихорев</dc:creator>
  <cp:keywords/>
  <dc:description/>
  <cp:lastModifiedBy>Дмитрий Липин</cp:lastModifiedBy>
  <cp:revision>4</cp:revision>
  <dcterms:created xsi:type="dcterms:W3CDTF">2024-10-23T11:51:00Z</dcterms:created>
  <dcterms:modified xsi:type="dcterms:W3CDTF">2025-08-04T08:35:00Z</dcterms:modified>
</cp:coreProperties>
</file>