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B30" w:rsidRPr="00B25B30" w:rsidRDefault="00B25B30" w:rsidP="00B25B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35050"/>
          <w:sz w:val="24"/>
          <w:szCs w:val="24"/>
          <w:lang w:eastAsia="ru-RU"/>
        </w:rPr>
      </w:pPr>
      <w:r w:rsidRPr="00B25B30">
        <w:rPr>
          <w:rFonts w:ascii="Arial" w:eastAsia="Times New Roman" w:hAnsi="Arial" w:cs="Arial"/>
          <w:color w:val="535050"/>
          <w:sz w:val="24"/>
          <w:szCs w:val="24"/>
          <w:lang w:eastAsia="ru-RU"/>
        </w:rPr>
        <w:t xml:space="preserve">Объем работ ПНР оборудования, заземляющих устройств и силовых кабельных линий напряжением до 1 </w:t>
      </w:r>
      <w:proofErr w:type="spellStart"/>
      <w:r w:rsidRPr="00B25B30">
        <w:rPr>
          <w:rFonts w:ascii="Arial" w:eastAsia="Times New Roman" w:hAnsi="Arial" w:cs="Arial"/>
          <w:color w:val="535050"/>
          <w:sz w:val="24"/>
          <w:szCs w:val="24"/>
          <w:lang w:eastAsia="ru-RU"/>
        </w:rPr>
        <w:t>кВ</w:t>
      </w:r>
      <w:proofErr w:type="spellEnd"/>
      <w:r w:rsidRPr="00B25B30">
        <w:rPr>
          <w:rFonts w:ascii="Arial" w:eastAsia="Times New Roman" w:hAnsi="Arial" w:cs="Arial"/>
          <w:color w:val="535050"/>
          <w:sz w:val="24"/>
          <w:szCs w:val="24"/>
          <w:lang w:eastAsia="ru-RU"/>
        </w:rPr>
        <w:t xml:space="preserve"> выполняются в соответствии с ПУЭ.</w:t>
      </w:r>
    </w:p>
    <w:tbl>
      <w:tblPr>
        <w:tblW w:w="123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4225"/>
        <w:gridCol w:w="2173"/>
        <w:gridCol w:w="5366"/>
      </w:tblGrid>
      <w:tr w:rsidR="00B25B30" w:rsidRPr="00B25B30" w:rsidTr="00B25B30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№</w:t>
            </w:r>
          </w:p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Наименование оборудования и устройств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Шифр</w:t>
            </w:r>
          </w:p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расценки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Количество</w:t>
            </w:r>
          </w:p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оборудования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Синхронные генераторы (компенсаторы)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ФЕРп01-01-001-01 или ФЕРп01-01-001-02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ед. оборудования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При необходимости ФЕРп01-01-013-01 или ФЕРп01-01-013-02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ед. оборудования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обмоток (фаз)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ФЕРп01-12-001-01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обмоток (фаз)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ФЕРп01-11-022-01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обмоток (фаз)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Электродвигатели (выбор расценок зависит от типа машины – асинхронный, синхронный, однофазный, шаговый, коллекторный)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ФЕРп01-07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ед. оборудования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обмоток (фаз)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ФЕРп01-11-022-01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обмоток (фаз)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Трансформаторы тока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ФЕРп01-02-017-01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ед. оборудования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ФЕРп01-12-010-02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100 % ед. оборудования, т.к. у ТТ только 1 первичная обмотка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ФЕРп01-12-010-03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вторичных обмоток (может быть до 7 на 1 ТТ)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Трансформаторы напряжения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ФЕРп01-02-015-01 или ФЕРп01-02-016-01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ед. оборудования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ФЕРп01-12-010-02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100 % ед. оборудования, т.к. у ТН только 1 первичная обмотка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ФЕРп01-12-010-03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вторичных обмоток (может быть до 3 на 1 ТН)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Сборные и соединительные шины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линий в 3 фазы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ФЕРп01-12-020-01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линий * количество фаз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Конденсаторы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ФЕРп01-11-030-01 или ФЕРп01-11-030-02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ед. оборудования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ед. оборудования для однофазного конденсатора и 100% * 6 – для трехфазного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ФЕРп01-12-022-01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100 % ед. оборудования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Заземляющие устройства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ФЕРп01-11-010-01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заземлителей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ФЕРп01-11-010-02</w:t>
            </w:r>
          </w:p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… 05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контуров, но как правило 1.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ФЕРп01-11-011-01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оборудования, подлежащего заземлению (имеющего токопроводящий корпус)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ФЕРп01-11-013-01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Проверка должна предусматриваться для всех электроприемников, расположенных во взрывоопасных зонах классов B-I и B-II, и выборочно (но не менее 10% общего количества) для электроприемников, расположенных во взрывоопасных зонах классов B-</w:t>
            </w:r>
            <w:proofErr w:type="spell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Iа</w:t>
            </w:r>
            <w:proofErr w:type="spell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, B-</w:t>
            </w:r>
            <w:proofErr w:type="spell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Iб</w:t>
            </w:r>
            <w:proofErr w:type="spell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, B-</w:t>
            </w:r>
            <w:proofErr w:type="spell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Iг</w:t>
            </w:r>
            <w:proofErr w:type="spell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ВIIа</w:t>
            </w:r>
            <w:proofErr w:type="spell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 и имеющих наибольшее сопротивление петли фаза - нуль.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Силовые кабельные линии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ФЕРп01-11-024-01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3-фазных линий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линий.</w:t>
            </w:r>
          </w:p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proofErr w:type="gram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lastRenderedPageBreak/>
              <w:t>Для  двухпроводной</w:t>
            </w:r>
            <w:proofErr w:type="gram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  или  четырехпроводной  линий расценку следует определять с  коэффициентом, соответственно, 0,7 и 1,3. В связи с тем, что в последнее время применяется достаточно много пятипроводных линий, рекомендуется применять для них коэффициент 1,7, отсутствующий в ОУ </w:t>
            </w:r>
            <w:proofErr w:type="spell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</w:t>
            </w:r>
            <w:proofErr w:type="spell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 01.</w:t>
            </w:r>
          </w:p>
        </w:tc>
      </w:tr>
      <w:tr w:rsidR="00B25B30" w:rsidRPr="00B25B30" w:rsidTr="00B25B30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Шины постоянного тока в водно-распределительных устройствах (ВРУ) и главных распределительных щитах (ГРЩ) (при отсоединенных цепях)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секций шин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Приборы и аппараты вторичных цепей каждого присоединения и цепей питания приводов выключателей и разъединителей (катушки приводов, контакторы, пускатели, реле и т.п.)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приборов, устанавливаемых в электроустановку </w:t>
            </w:r>
            <w:r w:rsidRPr="00B25B30">
              <w:rPr>
                <w:rFonts w:ascii="Arial" w:eastAsia="Times New Roman" w:hAnsi="Arial" w:cs="Arial"/>
                <w:b/>
                <w:bCs/>
                <w:color w:val="535050"/>
                <w:sz w:val="21"/>
                <w:szCs w:val="21"/>
                <w:lang w:eastAsia="ru-RU"/>
              </w:rPr>
              <w:t>на месте монтажа. </w:t>
            </w: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Остальные приборы должны проверяться при изготовлении электроустановки при ее изготовлении.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ФЕРп01-12-021-01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всех приборов силовых линий, устанавливаемых на месте монтажа.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Цепи управления, защиты, автоматики и измерений, а также цепи возбуждения машин постоянного тока, присоединенные к силовым цепям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ФЕРп01-11-028-01</w:t>
            </w:r>
          </w:p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 (с коэффициентом 0,7 - двухпроводная линия)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цепей, монтируемых (</w:t>
            </w:r>
            <w:proofErr w:type="spell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прокладывемых</w:t>
            </w:r>
            <w:proofErr w:type="spell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)</w:t>
            </w:r>
            <w:r w:rsidRPr="00B25B30">
              <w:rPr>
                <w:rFonts w:ascii="Arial" w:eastAsia="Times New Roman" w:hAnsi="Arial" w:cs="Arial"/>
                <w:b/>
                <w:bCs/>
                <w:color w:val="535050"/>
                <w:sz w:val="21"/>
                <w:szCs w:val="21"/>
                <w:lang w:eastAsia="ru-RU"/>
              </w:rPr>
              <w:t>на месте установки.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ФЕРп01-12-029-01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всех цепей</w:t>
            </w:r>
          </w:p>
        </w:tc>
      </w:tr>
      <w:tr w:rsidR="00B25B30" w:rsidRPr="00B25B30" w:rsidTr="00B25B30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Распределительные </w:t>
            </w:r>
            <w:proofErr w:type="gram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устройства ,</w:t>
            </w:r>
            <w:proofErr w:type="gram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 щиты и </w:t>
            </w:r>
            <w:proofErr w:type="spell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токопроводы</w:t>
            </w:r>
            <w:proofErr w:type="spell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шинопроводы</w:t>
            </w:r>
            <w:proofErr w:type="spell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ФЕРп01-11-028-02</w:t>
            </w:r>
          </w:p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применительно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= количеству </w:t>
            </w:r>
            <w:proofErr w:type="gram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секций  ВРУ</w:t>
            </w:r>
            <w:proofErr w:type="gram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 или ГРЩ</w:t>
            </w:r>
          </w:p>
        </w:tc>
      </w:tr>
      <w:tr w:rsidR="00B25B30" w:rsidRPr="00B25B30" w:rsidTr="00B25B30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Электропроводки, в том числе осветительные сети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отходящих линий.</w:t>
            </w:r>
          </w:p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proofErr w:type="gram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Для  двухпроводной</w:t>
            </w:r>
            <w:proofErr w:type="gram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  или  четырехпроводной  линий расценку следует определять с  коэффициентом, соответственно, 0,7 и 1,3. В связи с тем, что в последнее время применяется достаточно много пятипроводных линий, рекомендуется применять для них коэффициент 1,7, отсутствующий в ОУ </w:t>
            </w:r>
            <w:proofErr w:type="spell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</w:t>
            </w:r>
            <w:proofErr w:type="spell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 01.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Автоматические выключатели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ФЕРп01-03-001-01, ФЕРп01-03-002-01 … 17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Все вводные и секционные выключатели, выключатели цепей аварийного освещения, пожарной сигнализации и автоматического пожаротушения. Кроме того, в электроустановках, выполненных по требованиям раздела </w:t>
            </w:r>
            <w:hyperlink r:id="rId4" w:history="1">
              <w:r w:rsidRPr="00B25B30">
                <w:rPr>
                  <w:rFonts w:ascii="Arial" w:eastAsia="Times New Roman" w:hAnsi="Arial" w:cs="Arial"/>
                  <w:color w:val="0060FA"/>
                  <w:sz w:val="21"/>
                  <w:szCs w:val="21"/>
                  <w:u w:val="single"/>
                  <w:lang w:eastAsia="ru-RU"/>
                </w:rPr>
                <w:t>6</w:t>
              </w:r>
            </w:hyperlink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 (Электрическое освещение), глав </w:t>
            </w:r>
            <w:hyperlink r:id="rId5" w:history="1">
              <w:r w:rsidRPr="00B25B30">
                <w:rPr>
                  <w:rFonts w:ascii="Arial" w:eastAsia="Times New Roman" w:hAnsi="Arial" w:cs="Arial"/>
                  <w:color w:val="0060FA"/>
                  <w:sz w:val="21"/>
                  <w:szCs w:val="21"/>
                  <w:u w:val="single"/>
                  <w:lang w:eastAsia="ru-RU"/>
                </w:rPr>
                <w:t>7.1</w:t>
              </w:r>
            </w:hyperlink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 (Электроустановки жилых, общественных, административных и жилых зданий) и </w:t>
            </w:r>
            <w:hyperlink r:id="rId6" w:history="1">
              <w:r w:rsidRPr="00B25B30">
                <w:rPr>
                  <w:rFonts w:ascii="Arial" w:eastAsia="Times New Roman" w:hAnsi="Arial" w:cs="Arial"/>
                  <w:color w:val="0060FA"/>
                  <w:sz w:val="21"/>
                  <w:szCs w:val="21"/>
                  <w:u w:val="single"/>
                  <w:lang w:eastAsia="ru-RU"/>
                </w:rPr>
                <w:t>7.2</w:t>
              </w:r>
            </w:hyperlink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 (Электроустановки зрелищных предприятий, клубных учреждений и спортивных сооружений), проверяются не менее 2% выключателей распределительных и групповых сетей.</w:t>
            </w:r>
          </w:p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В других электроустановках испытываются не менее 1% остальных выключателей.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Производится у выключателей на номинальный ток 400 А и более.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ФЕРп01-12-021-01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приборов, устанавливаемых в электроустановку </w:t>
            </w:r>
            <w:r w:rsidRPr="00B25B30">
              <w:rPr>
                <w:rFonts w:ascii="Arial" w:eastAsia="Times New Roman" w:hAnsi="Arial" w:cs="Arial"/>
                <w:b/>
                <w:bCs/>
                <w:color w:val="535050"/>
                <w:sz w:val="21"/>
                <w:szCs w:val="21"/>
                <w:lang w:eastAsia="ru-RU"/>
              </w:rPr>
              <w:t>на месте монтажа. </w:t>
            </w: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Остальные приборы должны проверяться при изготовлении электроустановки при ее изготовлении.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Устройства защитного отключения (УЗО)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ФЕРп01-03-001-02 ФЕРп01-03-002-18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приборов, устанавливаемых в электроустановку </w:t>
            </w:r>
            <w:r w:rsidRPr="00B25B30">
              <w:rPr>
                <w:rFonts w:ascii="Arial" w:eastAsia="Times New Roman" w:hAnsi="Arial" w:cs="Arial"/>
                <w:b/>
                <w:bCs/>
                <w:color w:val="535050"/>
                <w:sz w:val="21"/>
                <w:szCs w:val="21"/>
                <w:lang w:eastAsia="ru-RU"/>
              </w:rPr>
              <w:t>на месте монтажа. </w:t>
            </w: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Остальные приборы должны проверяться при изготовлении электроустановки при ее изготовлении.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ФЕРп01-11-028-02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Производится у выключателей на номинальный ток 400 А и более.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ФЕРп01-12-021-01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приборов, устанавливаемых в электроустановку </w:t>
            </w:r>
            <w:r w:rsidRPr="00B25B30">
              <w:rPr>
                <w:rFonts w:ascii="Arial" w:eastAsia="Times New Roman" w:hAnsi="Arial" w:cs="Arial"/>
                <w:b/>
                <w:bCs/>
                <w:color w:val="535050"/>
                <w:sz w:val="21"/>
                <w:szCs w:val="21"/>
                <w:lang w:eastAsia="ru-RU"/>
              </w:rPr>
              <w:t>на месте монтажа. </w:t>
            </w: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Остальные приборы должны проверяться при изготовлении электроустановки при ее изготовлении.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Релейная аппаратура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Расценки отдела 04 «Устройства релейной защиты»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Согласно проектной документации. Разделы УА, ПА.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ФЕРп01-05-015-01 … ФЕРп01-05-018-01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числу устройств АВР</w:t>
            </w:r>
          </w:p>
        </w:tc>
      </w:tr>
      <w:tr w:rsidR="00B25B30" w:rsidRPr="00B25B30" w:rsidTr="00B25B30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 xml:space="preserve">Проверка правильности функционирования полностью собранных </w:t>
            </w:r>
            <w:proofErr w:type="gramStart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схем  (</w:t>
            </w:r>
            <w:proofErr w:type="gramEnd"/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выбор расценок определяется согласно проектной (рабочей) документации)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ФЕРп01-13-001-01 … ФЕРп01-13-001-04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входящих и отходящих линий ВРУ или ГРЩ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ФЕРп01-13-010-01 … ФЕРп01-13-011-05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комплексов с механизмами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ФЕРп01-13-020-01 … ФЕРп01-13-021-04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комплексов с агрегатами</w:t>
            </w:r>
          </w:p>
        </w:tc>
      </w:tr>
      <w:tr w:rsidR="00B25B30" w:rsidRPr="00B25B30" w:rsidTr="00B25B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B30" w:rsidRPr="00B25B30" w:rsidRDefault="00B25B30" w:rsidP="00B25B30">
            <w:pPr>
              <w:spacing w:after="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ФЕРп01-13-030-01 … ФЕРп01-13-030-04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B30" w:rsidRPr="00B25B30" w:rsidRDefault="00B25B30" w:rsidP="00B25B30">
            <w:pPr>
              <w:spacing w:after="150" w:line="240" w:lineRule="auto"/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</w:pPr>
            <w:r w:rsidRPr="00B25B30">
              <w:rPr>
                <w:rFonts w:ascii="Arial" w:eastAsia="Times New Roman" w:hAnsi="Arial" w:cs="Arial"/>
                <w:color w:val="535050"/>
                <w:sz w:val="21"/>
                <w:szCs w:val="21"/>
                <w:lang w:eastAsia="ru-RU"/>
              </w:rPr>
              <w:t>= количеству комплексов</w:t>
            </w:r>
          </w:p>
        </w:tc>
      </w:tr>
    </w:tbl>
    <w:p w:rsidR="00B25B30" w:rsidRPr="00B25B30" w:rsidRDefault="00B25B30" w:rsidP="00B25B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35050"/>
          <w:sz w:val="24"/>
          <w:szCs w:val="24"/>
          <w:lang w:eastAsia="ru-RU"/>
        </w:rPr>
      </w:pPr>
      <w:r w:rsidRPr="00B25B30">
        <w:rPr>
          <w:rFonts w:ascii="Arial" w:eastAsia="Times New Roman" w:hAnsi="Arial" w:cs="Arial"/>
          <w:color w:val="535050"/>
          <w:sz w:val="24"/>
          <w:szCs w:val="24"/>
          <w:lang w:eastAsia="ru-RU"/>
        </w:rPr>
        <w:t> </w:t>
      </w:r>
      <w:bookmarkStart w:id="0" w:name="_GoBack"/>
      <w:bookmarkEnd w:id="0"/>
    </w:p>
    <w:p w:rsidR="001E2299" w:rsidRDefault="001E2299" w:rsidP="00B25B30">
      <w:pPr>
        <w:pStyle w:val="2"/>
        <w:ind w:left="-1276"/>
      </w:pPr>
    </w:p>
    <w:sectPr w:rsidR="001E2299" w:rsidSect="00B25B30">
      <w:pgSz w:w="16838" w:h="11906" w:orient="landscape"/>
      <w:pgMar w:top="2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30"/>
    <w:rsid w:val="001E2299"/>
    <w:rsid w:val="005E1FF3"/>
    <w:rsid w:val="00B2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D5009-3FE9-49E9-97B5-B870E95B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25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2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k:@MSITStore:D:\_%20%D0%9B%D0%B5%D0%BA%D1%86%D0%B8%D0%B8%20%D0%BF%D0%BE%20%D1%8D%D0%BB%D0%B5%D0%BA%D1%82%D1%80%D0%BE%D0%BC%D0%BE%D0%BD%D1%82%D0%B0%D0%B6%D1%83%20%D0%A4%D0%95%D0%A0%D0%9C-08\%D0%9F%D0%9D%D0%A0\%D0%9F%D1%80%D0%B8%D0%BB%D0%BE%D0%B6%D0%B5%D0%BD%D0%B8%D0%B5%202%20%D0%9F%D0%A3%D0%AD.chm::/_a-h-b.html" TargetMode="External"/><Relationship Id="rId5" Type="http://schemas.openxmlformats.org/officeDocument/2006/relationships/hyperlink" Target="mk:@MSITStore:D:\_%20%D0%9B%D0%B5%D0%BA%D1%86%D0%B8%D0%B8%20%D0%BF%D0%BE%20%D1%8D%D0%BB%D0%B5%D0%BA%D1%82%D1%80%D0%BE%D0%BC%D0%BE%D0%BD%D1%82%D0%B0%D0%B6%D1%83%20%D0%A4%D0%95%D0%A0%D0%9C-08\%D0%9F%D0%9D%D0%A0\%D0%9F%D1%80%D0%B8%D0%BB%D0%BE%D0%B6%D0%B5%D0%BD%D0%B8%D0%B5%202%20%D0%9F%D0%A3%D0%AD.chm::/_a-h-a.html" TargetMode="External"/><Relationship Id="rId4" Type="http://schemas.openxmlformats.org/officeDocument/2006/relationships/hyperlink" Target="mk:@MSITStore:D:\_%20%D0%9B%D0%B5%D0%BA%D1%86%D0%B8%D0%B8%20%D0%BF%D0%BE%20%D1%8D%D0%BB%D0%B5%D0%BA%D1%82%D1%80%D0%BE%D0%BC%D0%BE%D0%BD%D1%82%D0%B0%D0%B6%D1%83%20%D0%A4%D0%95%D0%A0%D0%9C-08\%D0%9F%D0%9D%D0%A0\%D0%9F%D1%80%D0%B8%D0%BB%D0%BE%D0%B6%D0%B5%D0%BD%D0%B8%D0%B5%202%20%D0%9F%D0%A3%D0%AD.chm::/_a-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1049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</cp:revision>
  <cp:lastPrinted>2021-02-19T09:14:00Z</cp:lastPrinted>
  <dcterms:created xsi:type="dcterms:W3CDTF">2021-02-19T09:12:00Z</dcterms:created>
  <dcterms:modified xsi:type="dcterms:W3CDTF">2021-02-19T09:16:00Z</dcterms:modified>
</cp:coreProperties>
</file>