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55175">
      <w:pPr>
        <w:pStyle w:val="Normal"/>
        <w:keepLines/>
        <w:widowControl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ТЕРРИТОРИАЛЬНЫЕ ЕДИНИЧНЫЕ РАСЦЕНКИ </w:t>
      </w:r>
    </w:p>
    <w:p w:rsidR="00000000" w:rsidRDefault="00C55175">
      <w:pPr>
        <w:pStyle w:val="heading7"/>
        <w:widowControl/>
        <w:outlineLvl w:val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СТРОИТЕЛЬНЫЕ РАБОТЫ</w:t>
      </w:r>
    </w:p>
    <w:p w:rsidR="00000000" w:rsidRDefault="00C55175">
      <w:pPr>
        <w:pStyle w:val="heading1"/>
        <w:widowControl/>
        <w:outlineLvl w:val="0"/>
        <w:rPr>
          <w:sz w:val="28"/>
          <w:szCs w:val="28"/>
        </w:rPr>
      </w:pPr>
      <w:r>
        <w:rPr>
          <w:sz w:val="28"/>
          <w:szCs w:val="28"/>
        </w:rPr>
        <w:t>Сборник № 9</w:t>
      </w:r>
    </w:p>
    <w:p w:rsidR="00000000" w:rsidRDefault="00C55175">
      <w:pPr>
        <w:pStyle w:val="heading8"/>
        <w:widowControl/>
        <w:outlineLvl w:val="7"/>
        <w:rPr>
          <w:sz w:val="28"/>
          <w:szCs w:val="28"/>
        </w:rPr>
      </w:pPr>
      <w:r>
        <w:rPr>
          <w:b w:val="0"/>
          <w:sz w:val="28"/>
          <w:szCs w:val="28"/>
        </w:rPr>
        <w:t>Строительные металлические конструкции</w:t>
      </w:r>
    </w:p>
    <w:p w:rsidR="00000000" w:rsidRDefault="00C55175">
      <w:pPr>
        <w:pStyle w:val="heading3"/>
        <w:widowControl/>
        <w:outlineLvl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ТЕР-2001-09 СПб</w:t>
      </w:r>
    </w:p>
    <w:p w:rsidR="00000000" w:rsidRDefault="00C55175">
      <w:pPr>
        <w:pStyle w:val="heading2"/>
        <w:widowControl/>
        <w:outlineLvl w:val="1"/>
        <w:rPr>
          <w:sz w:val="28"/>
          <w:szCs w:val="28"/>
          <w:lang w:val="en-US"/>
        </w:rPr>
      </w:pPr>
      <w:r>
        <w:rPr>
          <w:sz w:val="28"/>
          <w:szCs w:val="28"/>
        </w:rPr>
        <w:t>Техническая часть</w:t>
      </w:r>
    </w:p>
    <w:p w:rsidR="00000000" w:rsidRDefault="00C55175">
      <w:pPr>
        <w:pStyle w:val="heading2"/>
        <w:widowControl/>
        <w:outlineLvl w:val="1"/>
        <w:rPr>
          <w:sz w:val="28"/>
          <w:szCs w:val="28"/>
        </w:rPr>
      </w:pPr>
      <w:r>
        <w:rPr>
          <w:sz w:val="28"/>
          <w:szCs w:val="28"/>
        </w:rPr>
        <w:t>1. Общие указания</w:t>
      </w:r>
    </w:p>
    <w:p w:rsidR="00000000" w:rsidRDefault="00C55175">
      <w:pPr>
        <w:pStyle w:val="Normal"/>
        <w:widowControl/>
        <w:ind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1.1.</w:t>
      </w:r>
      <w:r>
        <w:rPr>
          <w:sz w:val="28"/>
          <w:szCs w:val="28"/>
        </w:rPr>
        <w:t xml:space="preserve"> Настоящие Территориальные единичные расценки на строительные работы для применения в Сан</w:t>
      </w:r>
      <w:r>
        <w:rPr>
          <w:sz w:val="28"/>
          <w:szCs w:val="28"/>
        </w:rPr>
        <w:t>кт-Петербурге в базисных ценах на 1 января 2000 года предназначены для определения прямых затрат в сметной стоимости выполнения работ по монтажу строительных стальных и алюминиевых конструкций производственных, гражданских зданий и сооружений различного на</w:t>
      </w:r>
      <w:r>
        <w:rPr>
          <w:sz w:val="28"/>
          <w:szCs w:val="28"/>
        </w:rPr>
        <w:t>значения и составления сметных расчетов (смет), а также для расчетов за выполненные строительные работы.</w:t>
      </w:r>
    </w:p>
    <w:p w:rsidR="00000000" w:rsidRDefault="00C55175">
      <w:pPr>
        <w:pStyle w:val="Normal"/>
        <w:widowControl/>
        <w:ind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1.2.</w:t>
      </w:r>
      <w:r>
        <w:rPr>
          <w:sz w:val="28"/>
          <w:szCs w:val="28"/>
        </w:rPr>
        <w:t xml:space="preserve"> ТЕР отражают среднеотраслевой уровень затрат по принятой технике, технологии и организации работ на каждый вид строительных работ и, в этой связи,</w:t>
      </w:r>
      <w:r>
        <w:rPr>
          <w:sz w:val="28"/>
          <w:szCs w:val="28"/>
        </w:rPr>
        <w:t xml:space="preserve"> могут применяться для определения сметной стоимости строительства всеми заказчиками и подрядчиками независимо от их ведомственной подчиненности и организационно-правовой формы.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 xml:space="preserve"> Расценки разработаны на основании типовых и повторно применяемых проектов</w:t>
      </w:r>
      <w:r>
        <w:rPr>
          <w:rFonts w:ascii="Times New Roman" w:hAnsi="Times New Roman"/>
          <w:sz w:val="28"/>
          <w:szCs w:val="28"/>
        </w:rPr>
        <w:t>, учитывают среднеотраслевые условия монтажа конструкций зданий и сооружений.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Расценки не распространяются на конструкции зданий и сооружений, отличающихся по техническим характеристикам или условиям монтажа.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1.4.</w:t>
      </w:r>
      <w:r>
        <w:rPr>
          <w:rFonts w:ascii="Times New Roman" w:hAnsi="Times New Roman"/>
          <w:sz w:val="28"/>
          <w:szCs w:val="28"/>
        </w:rPr>
        <w:t xml:space="preserve"> Расценки предусматривают обязательную стро</w:t>
      </w:r>
      <w:r>
        <w:rPr>
          <w:rFonts w:ascii="Times New Roman" w:hAnsi="Times New Roman"/>
          <w:sz w:val="28"/>
          <w:szCs w:val="28"/>
        </w:rPr>
        <w:t>ительную готовность работ нулевого цикла с соответствующей подготовкой монтажной зоны, складских и сборочных площадок, возведением временных зданий и сооружений, железнодорожных и крановых путей, автодорог и энергетических сетей и других строительных работ</w:t>
      </w:r>
      <w:r>
        <w:rPr>
          <w:rFonts w:ascii="Times New Roman" w:hAnsi="Times New Roman"/>
          <w:sz w:val="28"/>
          <w:szCs w:val="28"/>
        </w:rPr>
        <w:t>, необходимых для монтажа конструкций. Указанные работы сметными расценками не учтены.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1.5.</w:t>
      </w:r>
      <w:r>
        <w:rPr>
          <w:rFonts w:ascii="Times New Roman" w:hAnsi="Times New Roman"/>
          <w:sz w:val="28"/>
          <w:szCs w:val="28"/>
        </w:rPr>
        <w:t xml:space="preserve"> Расценки учитывают следующий состав работ: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выгрузка конструкций на приобъектном складе.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погрузка конструкций, транспортировка в зону производства работ автомоби</w:t>
      </w:r>
      <w:r>
        <w:rPr>
          <w:rFonts w:ascii="Times New Roman" w:hAnsi="Times New Roman"/>
          <w:sz w:val="28"/>
          <w:szCs w:val="28"/>
        </w:rPr>
        <w:t xml:space="preserve">льным транспортом на расстоянии до </w:t>
      </w:r>
      <w:smartTag w:uri="urn:schemas-microsoft-com:office:smarttags" w:element="metricconverter">
        <w:smartTagPr>
          <w:attr w:name="ProductID" w:val="1 км"/>
        </w:smartTagPr>
        <w:r>
          <w:rPr>
            <w:rFonts w:ascii="Times New Roman" w:hAnsi="Times New Roman"/>
            <w:sz w:val="28"/>
            <w:szCs w:val="28"/>
          </w:rPr>
          <w:t>1 км</w:t>
        </w:r>
      </w:smartTag>
      <w:r>
        <w:rPr>
          <w:rFonts w:ascii="Times New Roman" w:hAnsi="Times New Roman"/>
          <w:sz w:val="28"/>
          <w:szCs w:val="28"/>
        </w:rPr>
        <w:t>, разгрузка.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сортировка конструкций, очистка от загрязнений, исправление деформированных и поврежденных во время транспортировки конструкций с восстановлением поврежденной огрунтовки.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укрупнительная сборка отправо</w:t>
      </w:r>
      <w:r>
        <w:rPr>
          <w:rFonts w:ascii="Times New Roman" w:hAnsi="Times New Roman"/>
          <w:sz w:val="28"/>
          <w:szCs w:val="28"/>
        </w:rPr>
        <w:t xml:space="preserve">чных марок в монтажные элементы с устройством и разборкой стендов, стеллажей и шпальных клеток; подача в зону </w:t>
      </w:r>
      <w:r>
        <w:rPr>
          <w:rFonts w:ascii="Times New Roman" w:hAnsi="Times New Roman"/>
          <w:sz w:val="28"/>
          <w:szCs w:val="28"/>
        </w:rPr>
        <w:lastRenderedPageBreak/>
        <w:t>монтажа, обеспечение жесткости при монтаже; устройство и разборка подмостей, лестниц, настилов, люлек и других приспособлений, предусмотренных про</w:t>
      </w:r>
      <w:r>
        <w:rPr>
          <w:rFonts w:ascii="Times New Roman" w:hAnsi="Times New Roman"/>
          <w:sz w:val="28"/>
          <w:szCs w:val="28"/>
        </w:rPr>
        <w:t>ектами производства работ и правилами по технике безопасности; подъем, установка, совместная выверка конструкций.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выполнение монтажных соединений (стыков, узлов) при укрупнительной сборке и монтаже конструкций (за исключением расценок табл. 01-001, 03-00</w:t>
      </w:r>
      <w:r>
        <w:rPr>
          <w:rFonts w:ascii="Times New Roman" w:hAnsi="Times New Roman"/>
          <w:sz w:val="28"/>
          <w:szCs w:val="28"/>
        </w:rPr>
        <w:t>2 – 03-004, 03-012 – 03-015) и сдача под смежные работы.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погрузка, транспортирование, разгрузка вспомогательных материалов и приспособлений.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1.6.</w:t>
      </w:r>
      <w:r>
        <w:rPr>
          <w:rFonts w:ascii="Times New Roman" w:hAnsi="Times New Roman"/>
          <w:sz w:val="28"/>
          <w:szCs w:val="28"/>
        </w:rPr>
        <w:t xml:space="preserve"> Расценки не учитывают: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работы по надвижке зданий и сооружений и их частей; конвейерную сборку и поточный м</w:t>
      </w:r>
      <w:r>
        <w:rPr>
          <w:rFonts w:ascii="Times New Roman" w:hAnsi="Times New Roman"/>
          <w:sz w:val="28"/>
          <w:szCs w:val="28"/>
        </w:rPr>
        <w:t xml:space="preserve">онтаж конструкций покрытия производственных зданий и сооружений крупными блоками, устройство конвейерных линий, путей подачи блоков, изготовление, установку и разборку стендов-кондукторов; устройство площадок под конвейерные линии, приконвейерные склады и </w:t>
      </w:r>
      <w:r>
        <w:rPr>
          <w:rFonts w:ascii="Times New Roman" w:hAnsi="Times New Roman"/>
          <w:sz w:val="28"/>
          <w:szCs w:val="28"/>
        </w:rPr>
        <w:t>другие аналогичные работы. Затраты на производство указанных работ определяется по дополнительным расчетам, составленным на основании проектно-технической документации и относятся на сметную стоимость основных объектов.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работы по монтажу конструкций с по</w:t>
      </w:r>
      <w:r>
        <w:rPr>
          <w:rFonts w:ascii="Times New Roman" w:hAnsi="Times New Roman"/>
          <w:sz w:val="28"/>
          <w:szCs w:val="28"/>
        </w:rPr>
        <w:t>мощью вертолетов. Удорожание по механизации работ определяется на основании согласованной с заказчиком проектно-технической документации как разница между стоимостью использования вертолетов и стоимостью эксплуатации машин, предусмотренных сметными расценк</w:t>
      </w:r>
      <w:r>
        <w:rPr>
          <w:rFonts w:ascii="Times New Roman" w:hAnsi="Times New Roman"/>
          <w:sz w:val="28"/>
          <w:szCs w:val="28"/>
        </w:rPr>
        <w:t>ами. Указанные затраты учитываются дополнительно в объектной смете в установленном порядке.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устройство и эксплуатацию грузопассажирских подъемников.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затраты, связанные с производством работ в стесненных условиях, в действующих цехах или цехах, отнесенн</w:t>
      </w:r>
      <w:r>
        <w:rPr>
          <w:rFonts w:ascii="Times New Roman" w:hAnsi="Times New Roman"/>
          <w:sz w:val="28"/>
          <w:szCs w:val="28"/>
        </w:rPr>
        <w:t>ых к категории с вредными условиями труда. Указанные затраты определяются в порядке, предусмотренном «Общими указаниями по применению ТЕР-2001 СПб на строительные работы».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работы по восстановлению огрунтовки, нарушенной в процессе укрупнительной сборки и</w:t>
      </w:r>
      <w:r>
        <w:rPr>
          <w:rFonts w:ascii="Times New Roman" w:hAnsi="Times New Roman"/>
          <w:sz w:val="28"/>
          <w:szCs w:val="28"/>
        </w:rPr>
        <w:t xml:space="preserve"> монтажа конструкций, а также восстановлению антикоррозийного защитного слоя конструкций. Указанные работы расцениваются в порядке, предусмотренном Сборником ТЕР-2001-13 СПб «Защита строительных конструкций и оборудования от коррозии».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работы по контролю</w:t>
      </w:r>
      <w:r>
        <w:rPr>
          <w:rFonts w:ascii="Times New Roman" w:hAnsi="Times New Roman"/>
          <w:sz w:val="28"/>
          <w:szCs w:val="28"/>
        </w:rPr>
        <w:t xml:space="preserve"> качества монтажных швов неразрушающими методами (радиографическим, ультразвуковым или др.). Эти затраты следует определять дополнительно по расценкам табл. 05-004, 05-005.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работы по подогреву металла в зонах ведения сварочных работ. Эти затраты учтены р</w:t>
      </w:r>
      <w:r>
        <w:rPr>
          <w:rFonts w:ascii="Times New Roman" w:hAnsi="Times New Roman"/>
          <w:sz w:val="28"/>
          <w:szCs w:val="28"/>
        </w:rPr>
        <w:t>асценками при производстве работ в зимнее время.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1.7.</w:t>
      </w:r>
      <w:r>
        <w:rPr>
          <w:rFonts w:ascii="Times New Roman" w:hAnsi="Times New Roman"/>
          <w:sz w:val="28"/>
          <w:szCs w:val="28"/>
        </w:rPr>
        <w:t xml:space="preserve"> Расценки подлежат корректировке при применении в рабочих чертежах конструкций из марок стали с повышенным расчетным сопротивлением, дифференцированных по пределу текучести в зависимости от вида и толщин</w:t>
      </w:r>
      <w:r>
        <w:rPr>
          <w:rFonts w:ascii="Times New Roman" w:hAnsi="Times New Roman"/>
          <w:sz w:val="28"/>
          <w:szCs w:val="28"/>
        </w:rPr>
        <w:t xml:space="preserve">ы стали, а также конструкций, запроектированных с учетом коэффициента </w:t>
      </w:r>
      <w:r>
        <w:rPr>
          <w:rFonts w:ascii="Times New Roman" w:hAnsi="Times New Roman"/>
          <w:sz w:val="28"/>
          <w:szCs w:val="28"/>
        </w:rPr>
        <w:lastRenderedPageBreak/>
        <w:t>надежности по назначению согласно правилам учета степени ответственности зданий и сооружений в соответствии с приложением 1 технической части.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1.8.</w:t>
      </w:r>
      <w:r>
        <w:rPr>
          <w:rFonts w:ascii="Times New Roman" w:hAnsi="Times New Roman"/>
          <w:sz w:val="28"/>
          <w:szCs w:val="28"/>
        </w:rPr>
        <w:t xml:space="preserve"> Расценки табл. 01-001 комплексные: 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расценки 1-7 применяются для определения затрат на монтаж металлических каркасов одноэтажных зданий. Здания классифицированы в соответствии с параметрами - высота, пролет и наличие грузоподъемных кранов. При выборе соответствующей расценокы основными услов</w:t>
      </w:r>
      <w:r>
        <w:rPr>
          <w:rFonts w:ascii="Times New Roman" w:hAnsi="Times New Roman"/>
          <w:sz w:val="28"/>
          <w:szCs w:val="28"/>
        </w:rPr>
        <w:t>иями принимаются высота и пролет здания.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расценки 8-14 предусматривают монтаж многоэтажных производственных и гражданских зданий, имеющих цельнометаллические и комбинированные (с железобетонными ядрами жесткости и настилами перекрытий и покрытий) структу</w:t>
      </w:r>
      <w:r>
        <w:rPr>
          <w:rFonts w:ascii="Times New Roman" w:hAnsi="Times New Roman"/>
          <w:sz w:val="28"/>
          <w:szCs w:val="28"/>
        </w:rPr>
        <w:t>ры каркасов, а также при частичном применении несущих железобетонных колонн и ригелей.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1.9.</w:t>
      </w:r>
      <w:r>
        <w:rPr>
          <w:rFonts w:ascii="Times New Roman" w:hAnsi="Times New Roman"/>
          <w:sz w:val="28"/>
          <w:szCs w:val="28"/>
        </w:rPr>
        <w:t xml:space="preserve"> Расценки 1-7 табл. 01-001 применяются при монтаже цельнометаллических каркасов покрытия (стропильные, подстропильные фермы, связи по фермам, прогоны) зданий по желе</w:t>
      </w:r>
      <w:r>
        <w:rPr>
          <w:rFonts w:ascii="Times New Roman" w:hAnsi="Times New Roman"/>
          <w:sz w:val="28"/>
          <w:szCs w:val="28"/>
        </w:rPr>
        <w:t>зобетонным и каменным опорам с применением коэффициентов по приложению 2 технической части.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1.10.</w:t>
      </w:r>
      <w:r>
        <w:rPr>
          <w:rFonts w:ascii="Times New Roman" w:hAnsi="Times New Roman"/>
          <w:sz w:val="28"/>
          <w:szCs w:val="28"/>
        </w:rPr>
        <w:t xml:space="preserve"> Расценки табл. 01-001 и 01-005 не учитывают затрат на монтаж следующих конструкций: лестниц, подвесных потолков, крановых рельсов, путей подвесных кранов, тел</w:t>
      </w:r>
      <w:r>
        <w:rPr>
          <w:rFonts w:ascii="Times New Roman" w:hAnsi="Times New Roman"/>
          <w:sz w:val="28"/>
          <w:szCs w:val="28"/>
        </w:rPr>
        <w:t>ьферов, мостовых кранов, ограждающих конструкций, включая фахверк, окна, двери, ворота, фонарей всех типов, встроенных конструкций. Затраты на монтаж перечисленных конструкций следует определять по соответствующим расценкам на конструктивные элементы.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1.11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Расценки табл. 01-006 не учитывают затрат на монтаж ограждающих конструкций и крановых рельсов. Эти затраты следует определять по соответствующим таблицам на конструктивные элементы.</w:t>
      </w:r>
    </w:p>
    <w:p w:rsidR="00000000" w:rsidRDefault="00C55175">
      <w:pPr>
        <w:shd w:val="clear" w:color="auto" w:fill="FFFFFF"/>
        <w:spacing w:before="5"/>
        <w:ind w:left="24" w:right="5" w:firstLine="422"/>
        <w:jc w:val="both"/>
        <w:rPr>
          <w:sz w:val="28"/>
          <w:szCs w:val="28"/>
        </w:rPr>
      </w:pPr>
      <w:r>
        <w:rPr>
          <w:b/>
          <w:sz w:val="28"/>
          <w:szCs w:val="28"/>
        </w:rPr>
        <w:t>1.12.</w:t>
      </w:r>
      <w:r>
        <w:rPr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Расценки 4-7 таблицы 01-001 и расценки таблиц 03-002 - 03-004, 03</w:t>
      </w:r>
      <w:r>
        <w:rPr>
          <w:color w:val="000000"/>
          <w:spacing w:val="-2"/>
          <w:sz w:val="28"/>
          <w:szCs w:val="28"/>
        </w:rPr>
        <w:t>-012 - 03-015 не учитывают за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трат по оформлению монтажных узлов (Электродуговая сварка, постановка болтов). Эти затраты для выше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указанных расценок следует определять дополнительно по расценкам табл. 05-002, 05-003.</w:t>
      </w:r>
    </w:p>
    <w:p w:rsidR="00000000" w:rsidRDefault="00C55175">
      <w:pPr>
        <w:shd w:val="clear" w:color="auto" w:fill="FFFFFF"/>
        <w:ind w:left="24" w:right="5" w:firstLine="422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Расценки 1-3 и 8-14 таблицы 01-001 подл</w:t>
      </w:r>
      <w:r>
        <w:rPr>
          <w:color w:val="000000"/>
          <w:spacing w:val="-6"/>
          <w:sz w:val="28"/>
          <w:szCs w:val="28"/>
        </w:rPr>
        <w:t>ежат корректировке в случаях применения высокопрочных бол</w:t>
      </w:r>
      <w:r>
        <w:rPr>
          <w:color w:val="000000"/>
          <w:spacing w:val="-6"/>
          <w:sz w:val="28"/>
          <w:szCs w:val="28"/>
        </w:rPr>
        <w:softHyphen/>
        <w:t>тов в узлах монтажных соединений металлических каркасов зданий в следующем порядке:</w:t>
      </w:r>
    </w:p>
    <w:p w:rsidR="00000000" w:rsidRDefault="00C55175">
      <w:pPr>
        <w:widowControl w:val="0"/>
        <w:numPr>
          <w:ilvl w:val="0"/>
          <w:numId w:val="2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ind w:left="437"/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исключить затраты на электродуговую сварку в соответствии с расценками 15 и 16 таблицы 01-001;</w:t>
      </w:r>
    </w:p>
    <w:p w:rsidR="00000000" w:rsidRDefault="00C55175">
      <w:pPr>
        <w:widowControl w:val="0"/>
        <w:numPr>
          <w:ilvl w:val="0"/>
          <w:numId w:val="2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before="5"/>
        <w:ind w:left="437"/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добавить затраты на</w:t>
      </w:r>
      <w:r>
        <w:rPr>
          <w:color w:val="000000"/>
          <w:spacing w:val="-6"/>
          <w:sz w:val="28"/>
          <w:szCs w:val="28"/>
        </w:rPr>
        <w:t xml:space="preserve"> постановку высокопрочных болтов по расценке 2 табл. 05-003.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color w:val="000000"/>
          <w:spacing w:val="-6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>Расценки таблицы 05-003 предусматривают среднеотраслевые условия производства работ по поста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softHyphen/>
      </w:r>
      <w:r>
        <w:rPr>
          <w:rFonts w:ascii="Times New Roman" w:hAnsi="Times New Roman"/>
          <w:color w:val="000000"/>
          <w:spacing w:val="-6"/>
          <w:sz w:val="28"/>
          <w:szCs w:val="28"/>
        </w:rPr>
        <w:t>новке высокопрочных болтов и учитывают затраты по всему технологическому циклу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1.13.</w:t>
      </w:r>
      <w:r>
        <w:rPr>
          <w:rFonts w:ascii="Times New Roman" w:hAnsi="Times New Roman"/>
          <w:sz w:val="28"/>
          <w:szCs w:val="28"/>
        </w:rPr>
        <w:t xml:space="preserve"> Расценки табл</w:t>
      </w:r>
      <w:r>
        <w:rPr>
          <w:rFonts w:ascii="Times New Roman" w:hAnsi="Times New Roman"/>
          <w:sz w:val="28"/>
          <w:szCs w:val="28"/>
        </w:rPr>
        <w:t xml:space="preserve">. 01-005, 01-006, 02-001 – 02-003, 02-009 – 02-012, 02-018, 02-019, 02-023, 02-028 комплексные, предусматривают монтаж стальных </w:t>
      </w:r>
      <w:r>
        <w:rPr>
          <w:rFonts w:ascii="Times New Roman" w:hAnsi="Times New Roman"/>
          <w:sz w:val="28"/>
          <w:szCs w:val="28"/>
        </w:rPr>
        <w:lastRenderedPageBreak/>
        <w:t>конструкций зданий и сооружений специального назначения независимо от проектных решений.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1.14.</w:t>
      </w:r>
      <w:r>
        <w:rPr>
          <w:rFonts w:ascii="Times New Roman" w:hAnsi="Times New Roman"/>
          <w:sz w:val="28"/>
          <w:szCs w:val="28"/>
        </w:rPr>
        <w:t xml:space="preserve"> Расценка 1 табл. 01-005 предусмат</w:t>
      </w:r>
      <w:r>
        <w:rPr>
          <w:rFonts w:ascii="Times New Roman" w:hAnsi="Times New Roman"/>
          <w:sz w:val="28"/>
          <w:szCs w:val="28"/>
        </w:rPr>
        <w:t>ривает монтаж металлического каркаса главных корпусов мусоросжигательных заводов после окончания монтажа котельных агрегатов.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1.15.</w:t>
      </w:r>
      <w:r>
        <w:rPr>
          <w:rFonts w:ascii="Times New Roman" w:hAnsi="Times New Roman"/>
          <w:sz w:val="28"/>
          <w:szCs w:val="28"/>
        </w:rPr>
        <w:t xml:space="preserve"> Расценки табл. 02-009 на монтаж резервуаров и газгольдеров, кроме работ, учтенных п. 1.5 настоящей технической части, предус</w:t>
      </w:r>
      <w:r>
        <w:rPr>
          <w:rFonts w:ascii="Times New Roman" w:hAnsi="Times New Roman"/>
          <w:sz w:val="28"/>
          <w:szCs w:val="28"/>
        </w:rPr>
        <w:t>матривают следующие работы: монтаж люков, лазов, патрубков и др., зачистка околошовной зоны для производства сварочных работ и восстановление огрунтовки.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Расценки табл. 02-009 предусматривают следующий метод монтажа металлоконструкций: корпус и днище выпол</w:t>
      </w:r>
      <w:r>
        <w:rPr>
          <w:rFonts w:ascii="Times New Roman" w:hAnsi="Times New Roman"/>
          <w:sz w:val="28"/>
          <w:szCs w:val="28"/>
        </w:rPr>
        <w:t>няются из рулонной листовой стали, а окрайки днища и крыша из отдельных металлических конструктивных элементов.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Монтаж обвязочных трубопроводов, трубопроводной арматуры расценками табл. 02-009 не учтен.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1.16.</w:t>
      </w:r>
      <w:r>
        <w:rPr>
          <w:rFonts w:ascii="Times New Roman" w:hAnsi="Times New Roman"/>
          <w:sz w:val="28"/>
          <w:szCs w:val="28"/>
        </w:rPr>
        <w:t xml:space="preserve"> Расценки на монтаж резервуаров и газгольдеров п</w:t>
      </w:r>
      <w:r>
        <w:rPr>
          <w:rFonts w:ascii="Times New Roman" w:hAnsi="Times New Roman"/>
          <w:sz w:val="28"/>
          <w:szCs w:val="28"/>
        </w:rPr>
        <w:t>редусматривают затраты на гидравлическое испытание корпуса и пневмоиспытание кровли, но не учитывают затрат по прокладке трубопроводов для проведения этих работ. Эти затраты следует определять дополнительно.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1.17.</w:t>
      </w:r>
      <w:r>
        <w:rPr>
          <w:rFonts w:ascii="Times New Roman" w:hAnsi="Times New Roman"/>
          <w:sz w:val="28"/>
          <w:szCs w:val="28"/>
        </w:rPr>
        <w:t xml:space="preserve"> Расценками 3, 4 табл.02-011 не предусмотре</w:t>
      </w:r>
      <w:r>
        <w:rPr>
          <w:rFonts w:ascii="Times New Roman" w:hAnsi="Times New Roman"/>
          <w:sz w:val="28"/>
          <w:szCs w:val="28"/>
        </w:rPr>
        <w:t>ны следующие работы: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испытание сварных швов пробным давлением гелиево-воздушной смесью, вакуумированием с обдувом гелием и рабочим продуктом;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нанесение экранно-вакуумной изоляции на оболочке сосуда.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вакуумные испытания.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1.18.</w:t>
      </w:r>
      <w:r>
        <w:rPr>
          <w:rFonts w:ascii="Times New Roman" w:hAnsi="Times New Roman"/>
          <w:sz w:val="28"/>
          <w:szCs w:val="28"/>
        </w:rPr>
        <w:t xml:space="preserve"> Расценки табл. 03-001 – </w:t>
      </w:r>
      <w:r>
        <w:rPr>
          <w:rFonts w:ascii="Times New Roman" w:hAnsi="Times New Roman"/>
          <w:sz w:val="28"/>
          <w:szCs w:val="28"/>
        </w:rPr>
        <w:t>03-006, 03-012 – 03-015, 03-021 – 03-023, 03-029 – 03-031, 03-037 – 03-040, 03-046 – 03-048, 04-001, 04-002, 04-006, 04-009 – 04-011, 06-001, 06-002, 06-006 предусматривают монтаж отдельных конструктивных элементов зданий и сооружений, имеющих комбинирован</w:t>
      </w:r>
      <w:r>
        <w:rPr>
          <w:rFonts w:ascii="Times New Roman" w:hAnsi="Times New Roman"/>
          <w:sz w:val="28"/>
          <w:szCs w:val="28"/>
        </w:rPr>
        <w:t>ные каркасы, независимо от проектных решений.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монтаже указанных конструкций по железобетонным или каменным опорам к расценкам применяются коэффициенты по приложению 2 технической части.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1.19.</w:t>
      </w:r>
      <w:r>
        <w:rPr>
          <w:rFonts w:ascii="Times New Roman" w:hAnsi="Times New Roman"/>
          <w:sz w:val="28"/>
          <w:szCs w:val="28"/>
        </w:rPr>
        <w:t xml:space="preserve"> Расценки табл. 03-003, 03-004, 03-006, 03-012, 03-021 – 03-0</w:t>
      </w:r>
      <w:r>
        <w:rPr>
          <w:rFonts w:ascii="Times New Roman" w:hAnsi="Times New Roman"/>
          <w:sz w:val="28"/>
          <w:szCs w:val="28"/>
        </w:rPr>
        <w:t xml:space="preserve">23, 03-029 – 03-031, 04-001 предусматривают монтаж конструктивных элементов на высоте до </w:t>
      </w:r>
      <w:smartTag w:uri="urn:schemas-microsoft-com:office:smarttags" w:element="metricconverter">
        <w:smartTagPr>
          <w:attr w:name="ProductID" w:val="25 м"/>
        </w:smartTagPr>
        <w:r>
          <w:rPr>
            <w:rFonts w:ascii="Times New Roman" w:hAnsi="Times New Roman"/>
            <w:sz w:val="28"/>
            <w:szCs w:val="28"/>
          </w:rPr>
          <w:t>25 м</w:t>
        </w:r>
      </w:smartTag>
      <w:r>
        <w:rPr>
          <w:rFonts w:ascii="Times New Roman" w:hAnsi="Times New Roman"/>
          <w:sz w:val="28"/>
          <w:szCs w:val="28"/>
        </w:rPr>
        <w:t xml:space="preserve">. при высоте более </w:t>
      </w:r>
      <w:smartTag w:uri="urn:schemas-microsoft-com:office:smarttags" w:element="metricconverter">
        <w:smartTagPr>
          <w:attr w:name="ProductID" w:val="25 м"/>
        </w:smartTagPr>
        <w:r>
          <w:rPr>
            <w:rFonts w:ascii="Times New Roman" w:hAnsi="Times New Roman"/>
            <w:sz w:val="28"/>
            <w:szCs w:val="28"/>
          </w:rPr>
          <w:t>25 м</w:t>
        </w:r>
      </w:smartTag>
      <w:r>
        <w:rPr>
          <w:rFonts w:ascii="Times New Roman" w:hAnsi="Times New Roman"/>
          <w:sz w:val="28"/>
          <w:szCs w:val="28"/>
        </w:rPr>
        <w:t xml:space="preserve"> к расценкам применяются коэффициенты по приложению 2 технической части.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1.20.</w:t>
      </w:r>
      <w:r>
        <w:rPr>
          <w:rFonts w:ascii="Times New Roman" w:hAnsi="Times New Roman"/>
          <w:sz w:val="28"/>
          <w:szCs w:val="28"/>
        </w:rPr>
        <w:t xml:space="preserve"> Расценки 1-11 табл. 03-003 не предусматривают затраты на монт</w:t>
      </w:r>
      <w:r>
        <w:rPr>
          <w:rFonts w:ascii="Times New Roman" w:hAnsi="Times New Roman"/>
          <w:sz w:val="28"/>
          <w:szCs w:val="28"/>
        </w:rPr>
        <w:t>аж конструкций постоянных ограждений по подкрановым балкам и крановых рельсов. Эти затраты следует определять дополнительно по соответствующим расценкам сборника.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1.21.</w:t>
      </w:r>
      <w:r>
        <w:rPr>
          <w:rFonts w:ascii="Times New Roman" w:hAnsi="Times New Roman"/>
          <w:sz w:val="28"/>
          <w:szCs w:val="28"/>
        </w:rPr>
        <w:t xml:space="preserve"> Затраты по монтажу подвесных путей многоопорных кранов следует определять по расценкам </w:t>
      </w:r>
      <w:r>
        <w:rPr>
          <w:rFonts w:ascii="Times New Roman" w:hAnsi="Times New Roman"/>
          <w:sz w:val="28"/>
          <w:szCs w:val="28"/>
        </w:rPr>
        <w:t>табл. 03-006.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1.22.</w:t>
      </w:r>
      <w:r>
        <w:rPr>
          <w:rFonts w:ascii="Times New Roman" w:hAnsi="Times New Roman"/>
          <w:sz w:val="28"/>
          <w:szCs w:val="28"/>
        </w:rPr>
        <w:t xml:space="preserve"> Расценки табл. 03-023 предусматривают монтаж зенитных фонарей независимо от проектных решений конструкций покрытия зданий.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1.23.</w:t>
      </w:r>
      <w:r>
        <w:rPr>
          <w:rFonts w:ascii="Times New Roman" w:hAnsi="Times New Roman"/>
          <w:sz w:val="28"/>
          <w:szCs w:val="28"/>
        </w:rPr>
        <w:t xml:space="preserve"> Расценки табл. 03-047, 03-048 учитывают затраты по монтажу подвесных потолков на высоте до </w:t>
      </w:r>
      <w:smartTag w:uri="urn:schemas-microsoft-com:office:smarttags" w:element="metricconverter">
        <w:smartTagPr>
          <w:attr w:name="ProductID" w:val="4 м"/>
        </w:smartTagPr>
        <w:r>
          <w:rPr>
            <w:rFonts w:ascii="Times New Roman" w:hAnsi="Times New Roman"/>
            <w:sz w:val="28"/>
            <w:szCs w:val="28"/>
          </w:rPr>
          <w:t>4 м</w:t>
        </w:r>
      </w:smartTag>
      <w:r>
        <w:rPr>
          <w:rFonts w:ascii="Times New Roman" w:hAnsi="Times New Roman"/>
          <w:sz w:val="28"/>
          <w:szCs w:val="28"/>
        </w:rPr>
        <w:t>. При изменен</w:t>
      </w:r>
      <w:r>
        <w:rPr>
          <w:rFonts w:ascii="Times New Roman" w:hAnsi="Times New Roman"/>
          <w:sz w:val="28"/>
          <w:szCs w:val="28"/>
        </w:rPr>
        <w:t>ии высоты устройство внутренних лесов принимать по Сборнику ТЕР–2001-08 СПб «Конструкции из кирпича и блоков».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1.24.</w:t>
      </w:r>
      <w:r>
        <w:rPr>
          <w:rFonts w:ascii="Times New Roman" w:hAnsi="Times New Roman"/>
          <w:sz w:val="28"/>
          <w:szCs w:val="28"/>
        </w:rPr>
        <w:t xml:space="preserve"> Расценки табл. 03-049, 03-050 предусматривают монтаж конструкций стальных или алюминиевых полов типа </w:t>
      </w:r>
      <w:r>
        <w:rPr>
          <w:rFonts w:ascii="Times New Roman" w:hAnsi="Times New Roman"/>
          <w:caps/>
          <w:sz w:val="28"/>
          <w:szCs w:val="28"/>
        </w:rPr>
        <w:t>псш</w:t>
      </w:r>
      <w:r>
        <w:rPr>
          <w:rFonts w:ascii="Times New Roman" w:hAnsi="Times New Roman"/>
          <w:sz w:val="28"/>
          <w:szCs w:val="28"/>
        </w:rPr>
        <w:t xml:space="preserve">-5 и </w:t>
      </w:r>
      <w:r>
        <w:rPr>
          <w:rFonts w:ascii="Times New Roman" w:hAnsi="Times New Roman"/>
          <w:caps/>
          <w:sz w:val="28"/>
          <w:szCs w:val="28"/>
        </w:rPr>
        <w:t>псл</w:t>
      </w:r>
      <w:r>
        <w:rPr>
          <w:rFonts w:ascii="Times New Roman" w:hAnsi="Times New Roman"/>
          <w:sz w:val="28"/>
          <w:szCs w:val="28"/>
        </w:rPr>
        <w:t>-5 по типовой серии 1.444.2</w:t>
      </w:r>
      <w:r>
        <w:rPr>
          <w:rFonts w:ascii="Times New Roman" w:hAnsi="Times New Roman"/>
          <w:sz w:val="28"/>
          <w:szCs w:val="28"/>
        </w:rPr>
        <w:t>-3.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1.25.</w:t>
      </w:r>
      <w:r>
        <w:rPr>
          <w:rFonts w:ascii="Times New Roman" w:hAnsi="Times New Roman"/>
          <w:sz w:val="28"/>
          <w:szCs w:val="28"/>
        </w:rPr>
        <w:t xml:space="preserve"> Расценки табл. 04-002 предусматривают монтаж металлоконструкций кровельного покрытия вне зависимости от площади и конфигурации покрытия зданий. Детали обрамления кровли из листовой стали расценками табл. 04-002 не учтены.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1.26.</w:t>
      </w:r>
      <w:r>
        <w:rPr>
          <w:rFonts w:ascii="Times New Roman" w:hAnsi="Times New Roman"/>
          <w:sz w:val="28"/>
          <w:szCs w:val="28"/>
        </w:rPr>
        <w:t xml:space="preserve"> Расценки табл. 04-</w:t>
      </w:r>
      <w:r>
        <w:rPr>
          <w:rFonts w:ascii="Times New Roman" w:hAnsi="Times New Roman"/>
          <w:sz w:val="28"/>
          <w:szCs w:val="28"/>
        </w:rPr>
        <w:t>002 учитывают поставку профилированного листа мерной длины и не предусматривают резку его в построечных условиях. Эти затраты следует определять по расценкам табл. 05-006.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1.27.</w:t>
      </w:r>
      <w:r>
        <w:rPr>
          <w:rFonts w:ascii="Times New Roman" w:hAnsi="Times New Roman"/>
          <w:sz w:val="28"/>
          <w:szCs w:val="28"/>
        </w:rPr>
        <w:t xml:space="preserve"> Расценка 3 табл. 04-002, а также расценки табл. 04-009, 04-010 учитывают затра</w:t>
      </w:r>
      <w:r>
        <w:rPr>
          <w:rFonts w:ascii="Times New Roman" w:hAnsi="Times New Roman"/>
          <w:sz w:val="28"/>
          <w:szCs w:val="28"/>
        </w:rPr>
        <w:t>ты по заделке стыков теплоизоляционными и герметическими материалами.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1.28.</w:t>
      </w:r>
      <w:r>
        <w:rPr>
          <w:rFonts w:ascii="Times New Roman" w:hAnsi="Times New Roman"/>
          <w:sz w:val="28"/>
          <w:szCs w:val="28"/>
        </w:rPr>
        <w:t xml:space="preserve"> Расценки табл. 04-009, 04-010 предусматривают затраты по установке нащельников, деталей обрамления.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1.29.</w:t>
      </w:r>
      <w:r>
        <w:rPr>
          <w:rFonts w:ascii="Times New Roman" w:hAnsi="Times New Roman"/>
          <w:sz w:val="28"/>
          <w:szCs w:val="28"/>
        </w:rPr>
        <w:t xml:space="preserve"> Расценками табл. 04-009 (расценки 1-3), 04-010 (расценки 1, 2) не учтены з</w:t>
      </w:r>
      <w:r>
        <w:rPr>
          <w:rFonts w:ascii="Times New Roman" w:hAnsi="Times New Roman"/>
          <w:sz w:val="28"/>
          <w:szCs w:val="28"/>
        </w:rPr>
        <w:t>атраты по остеклению оконных проемов, установке резины для окантовки стекла.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1.30.</w:t>
      </w:r>
      <w:r>
        <w:rPr>
          <w:rFonts w:ascii="Times New Roman" w:hAnsi="Times New Roman"/>
          <w:sz w:val="28"/>
          <w:szCs w:val="28"/>
        </w:rPr>
        <w:t xml:space="preserve"> Расценки табл. 05-002 предусматривают среднеотраслевые условия производства работ по электродуговой ручной сварке электродами типа </w:t>
      </w:r>
      <w:r>
        <w:rPr>
          <w:rFonts w:ascii="Times New Roman" w:hAnsi="Times New Roman"/>
          <w:caps/>
          <w:sz w:val="28"/>
          <w:szCs w:val="28"/>
        </w:rPr>
        <w:t>Э-46</w:t>
      </w:r>
      <w:r>
        <w:rPr>
          <w:rFonts w:ascii="Times New Roman" w:hAnsi="Times New Roman"/>
          <w:sz w:val="28"/>
          <w:szCs w:val="28"/>
        </w:rPr>
        <w:t>. При применении электродов других мар</w:t>
      </w:r>
      <w:r>
        <w:rPr>
          <w:rFonts w:ascii="Times New Roman" w:hAnsi="Times New Roman"/>
          <w:sz w:val="28"/>
          <w:szCs w:val="28"/>
        </w:rPr>
        <w:t>ок расценки подлежат корректировке в соответствии с приложением 3 технической части.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1.31.</w:t>
      </w:r>
      <w:r>
        <w:rPr>
          <w:rFonts w:ascii="Times New Roman" w:hAnsi="Times New Roman"/>
          <w:sz w:val="28"/>
          <w:szCs w:val="28"/>
        </w:rPr>
        <w:t xml:space="preserve"> Расценки табл. 05-003 предусматривают среднеотраслевые условия производства работ при постановке всех типов болтов и учитывают затраты по всему технологическому цикл</w:t>
      </w:r>
      <w:r>
        <w:rPr>
          <w:rFonts w:ascii="Times New Roman" w:hAnsi="Times New Roman"/>
          <w:sz w:val="28"/>
          <w:szCs w:val="28"/>
        </w:rPr>
        <w:t>у.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1.32.</w:t>
      </w:r>
      <w:r>
        <w:rPr>
          <w:rFonts w:ascii="Times New Roman" w:hAnsi="Times New Roman"/>
          <w:sz w:val="28"/>
          <w:szCs w:val="28"/>
        </w:rPr>
        <w:t xml:space="preserve"> Расценки табл. 06-001, 06-002, 06-006, 06-010, 06-014, 06-018 - 06-020, 06-028, 06-029, 06-033 предусматривают монтаж стальных конструкций специального назначения, в том числе встроенных, независимо от проектных решений.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1.33.</w:t>
      </w:r>
      <w:r>
        <w:rPr>
          <w:rFonts w:ascii="Times New Roman" w:hAnsi="Times New Roman"/>
          <w:sz w:val="28"/>
          <w:szCs w:val="28"/>
        </w:rPr>
        <w:t xml:space="preserve"> Расценки табл. 06-01</w:t>
      </w:r>
      <w:r>
        <w:rPr>
          <w:rFonts w:ascii="Times New Roman" w:hAnsi="Times New Roman"/>
          <w:sz w:val="28"/>
          <w:szCs w:val="28"/>
        </w:rPr>
        <w:t>0 предусматривают монтаж конструкций опор канатных дорог для местности с уклоном до 4%. при уклоне местности более 4% к расценкам применяется коэффициент по приложению 2 технической части.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1.34.</w:t>
      </w:r>
      <w:r>
        <w:rPr>
          <w:rFonts w:ascii="Times New Roman" w:hAnsi="Times New Roman"/>
          <w:sz w:val="28"/>
          <w:szCs w:val="28"/>
        </w:rPr>
        <w:t xml:space="preserve"> Расценки 1, 2 табл. 03-046, расценка 2 табл. 03-048, расценка</w:t>
      </w:r>
      <w:r>
        <w:rPr>
          <w:rFonts w:ascii="Times New Roman" w:hAnsi="Times New Roman"/>
          <w:sz w:val="28"/>
          <w:szCs w:val="28"/>
        </w:rPr>
        <w:t xml:space="preserve"> 2 табл. 03-048, расценка 3 табл. 04-009 и расценки табл. 04-010 предусматривают монтаж конструктивных элементов зданий и сооружений из алюминиевых сплавов независимо от проектных решений.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1.35.</w:t>
      </w:r>
      <w:r>
        <w:rPr>
          <w:rFonts w:ascii="Times New Roman" w:hAnsi="Times New Roman"/>
          <w:sz w:val="28"/>
          <w:szCs w:val="28"/>
        </w:rPr>
        <w:t xml:space="preserve"> Расценки сборника распространяются также на монтаж аналогичны</w:t>
      </w:r>
      <w:r>
        <w:rPr>
          <w:rFonts w:ascii="Times New Roman" w:hAnsi="Times New Roman"/>
          <w:sz w:val="28"/>
          <w:szCs w:val="28"/>
        </w:rPr>
        <w:t xml:space="preserve">х импортных конструкций, запроектированных и изготовленных с учетом </w:t>
      </w:r>
      <w:r>
        <w:rPr>
          <w:rFonts w:ascii="Times New Roman" w:hAnsi="Times New Roman"/>
          <w:sz w:val="28"/>
          <w:szCs w:val="28"/>
        </w:rPr>
        <w:lastRenderedPageBreak/>
        <w:t>требований отечественных расценок и стандартов. На работы с применением конструкций, запроектированных и изготовленных по расценкам и техническим условиям иностранных фирм, имеющих принцип</w:t>
      </w:r>
      <w:r>
        <w:rPr>
          <w:rFonts w:ascii="Times New Roman" w:hAnsi="Times New Roman"/>
          <w:sz w:val="28"/>
          <w:szCs w:val="28"/>
        </w:rPr>
        <w:t>иальные отличия от отечественных, расценки не распространяются.</w:t>
      </w:r>
    </w:p>
    <w:p w:rsidR="00000000" w:rsidRDefault="00C55175">
      <w:pPr>
        <w:pStyle w:val="Normal"/>
        <w:widowControl/>
        <w:ind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1.36.</w:t>
      </w:r>
      <w:r>
        <w:rPr>
          <w:sz w:val="28"/>
          <w:szCs w:val="28"/>
        </w:rPr>
        <w:t xml:space="preserve"> Указанный в настоящем сборнике размер "до" включает в себя этот размер.</w:t>
      </w:r>
    </w:p>
    <w:p w:rsidR="00000000" w:rsidRDefault="00C55175">
      <w:pPr>
        <w:pStyle w:val="Normal"/>
        <w:widowControl/>
        <w:ind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1.37.</w:t>
      </w:r>
      <w:r>
        <w:rPr>
          <w:sz w:val="28"/>
          <w:szCs w:val="28"/>
        </w:rPr>
        <w:t xml:space="preserve"> Расценками сборника не учтены затраты на антикоррозийную защиту стальных конструкций, их следует определять </w:t>
      </w:r>
      <w:r>
        <w:rPr>
          <w:sz w:val="28"/>
          <w:szCs w:val="28"/>
        </w:rPr>
        <w:t>дополнительно по сборнику ТЕР-2001-13 СПб «Защита строительных конструкций и оборудования от коррозии».</w:t>
      </w:r>
    </w:p>
    <w:p w:rsidR="00000000" w:rsidRDefault="00C55175">
      <w:pPr>
        <w:shd w:val="clear" w:color="auto" w:fill="FFFFFF"/>
        <w:tabs>
          <w:tab w:val="left" w:pos="979"/>
        </w:tabs>
        <w:ind w:firstLine="437"/>
        <w:rPr>
          <w:sz w:val="28"/>
          <w:szCs w:val="28"/>
        </w:rPr>
      </w:pPr>
      <w:r>
        <w:rPr>
          <w:b/>
          <w:color w:val="000000"/>
          <w:spacing w:val="-12"/>
          <w:sz w:val="28"/>
          <w:szCs w:val="28"/>
        </w:rPr>
        <w:t>1.38</w:t>
      </w:r>
      <w:r>
        <w:rPr>
          <w:color w:val="000000"/>
          <w:spacing w:val="-12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 xml:space="preserve">В единичных расценках на фасадные </w:t>
      </w:r>
      <w:r>
        <w:rPr>
          <w:color w:val="000000"/>
          <w:spacing w:val="-6"/>
          <w:sz w:val="28"/>
          <w:szCs w:val="28"/>
        </w:rPr>
        <w:t>системы   с  вентилируемым   воздушным   зазором</w:t>
      </w:r>
      <w:r>
        <w:rPr>
          <w:color w:val="000000"/>
          <w:spacing w:val="-6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учтены в усредненном размере затраты по устрой</w:t>
      </w:r>
      <w:r>
        <w:rPr>
          <w:color w:val="000000"/>
          <w:spacing w:val="-4"/>
          <w:sz w:val="28"/>
          <w:szCs w:val="28"/>
        </w:rPr>
        <w:softHyphen/>
        <w:t>ству узлов примы</w:t>
      </w:r>
      <w:r>
        <w:rPr>
          <w:color w:val="000000"/>
          <w:spacing w:val="-4"/>
          <w:sz w:val="28"/>
          <w:szCs w:val="28"/>
        </w:rPr>
        <w:t xml:space="preserve">каний и сопряжений к оконным и дверным проемам; цоколю; парапету; внешнему и </w:t>
      </w:r>
      <w:r>
        <w:rPr>
          <w:color w:val="000000"/>
          <w:spacing w:val="-1"/>
          <w:sz w:val="28"/>
          <w:szCs w:val="28"/>
        </w:rPr>
        <w:t>внутреннему углу фасада. Для  каждого объекта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дополнительно  разрабатывается  проектная доку</w:t>
      </w:r>
      <w:r>
        <w:rPr>
          <w:color w:val="000000"/>
          <w:spacing w:val="-4"/>
          <w:sz w:val="28"/>
          <w:szCs w:val="28"/>
        </w:rPr>
        <w:softHyphen/>
        <w:t xml:space="preserve"> </w:t>
      </w:r>
      <w:r>
        <w:rPr>
          <w:color w:val="000000"/>
          <w:spacing w:val="-8"/>
          <w:sz w:val="28"/>
          <w:szCs w:val="28"/>
        </w:rPr>
        <w:t>ментация, содержащая решения узлов примыканий.</w:t>
      </w:r>
    </w:p>
    <w:p w:rsidR="00000000" w:rsidRDefault="00C55175">
      <w:pPr>
        <w:shd w:val="clear" w:color="auto" w:fill="FFFFFF"/>
        <w:ind w:left="5" w:firstLine="432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Расценки предусматривают выполнение ра</w:t>
      </w:r>
      <w:r>
        <w:rPr>
          <w:color w:val="000000"/>
          <w:spacing w:val="-6"/>
          <w:sz w:val="28"/>
          <w:szCs w:val="28"/>
        </w:rPr>
        <w:t xml:space="preserve">бот </w:t>
      </w:r>
      <w:r>
        <w:rPr>
          <w:color w:val="000000"/>
          <w:spacing w:val="-3"/>
          <w:sz w:val="28"/>
          <w:szCs w:val="28"/>
        </w:rPr>
        <w:t xml:space="preserve">с готовых инвентарных лесов на высоте до </w:t>
      </w:r>
      <w:smartTag w:uri="urn:schemas-microsoft-com:office:smarttags" w:element="metricconverter">
        <w:smartTagPr>
          <w:attr w:name="ProductID" w:val="30 м"/>
        </w:smartTagPr>
        <w:r>
          <w:rPr>
            <w:color w:val="000000"/>
            <w:spacing w:val="-3"/>
            <w:sz w:val="28"/>
            <w:szCs w:val="28"/>
          </w:rPr>
          <w:t>30 м</w:t>
        </w:r>
      </w:smartTag>
      <w:r>
        <w:rPr>
          <w:color w:val="000000"/>
          <w:spacing w:val="-3"/>
          <w:sz w:val="28"/>
          <w:szCs w:val="28"/>
        </w:rPr>
        <w:t xml:space="preserve">. </w:t>
      </w:r>
      <w:r>
        <w:rPr>
          <w:color w:val="000000"/>
          <w:spacing w:val="-5"/>
          <w:sz w:val="28"/>
          <w:szCs w:val="28"/>
        </w:rPr>
        <w:t xml:space="preserve">При производстве работ на высоте свыше </w:t>
      </w:r>
      <w:smartTag w:uri="urn:schemas-microsoft-com:office:smarttags" w:element="metricconverter">
        <w:smartTagPr>
          <w:attr w:name="ProductID" w:val="30 м"/>
        </w:smartTagPr>
        <w:r>
          <w:rPr>
            <w:color w:val="000000"/>
            <w:spacing w:val="-5"/>
            <w:sz w:val="28"/>
            <w:szCs w:val="28"/>
          </w:rPr>
          <w:t>30 м</w:t>
        </w:r>
      </w:smartTag>
      <w:r>
        <w:rPr>
          <w:color w:val="000000"/>
          <w:spacing w:val="-5"/>
          <w:sz w:val="28"/>
          <w:szCs w:val="28"/>
        </w:rPr>
        <w:t xml:space="preserve"> к </w:t>
      </w:r>
      <w:r>
        <w:rPr>
          <w:color w:val="000000"/>
          <w:spacing w:val="-7"/>
          <w:sz w:val="28"/>
          <w:szCs w:val="28"/>
        </w:rPr>
        <w:t>нормам затрат труда и оплате труда рабочих строи</w:t>
      </w:r>
      <w:r>
        <w:rPr>
          <w:color w:val="000000"/>
          <w:spacing w:val="-7"/>
          <w:sz w:val="28"/>
          <w:szCs w:val="28"/>
        </w:rPr>
        <w:softHyphen/>
        <w:t>телей следует применять следующие коэффициен</w:t>
      </w:r>
      <w:r>
        <w:rPr>
          <w:color w:val="000000"/>
          <w:spacing w:val="-7"/>
          <w:sz w:val="28"/>
          <w:szCs w:val="28"/>
        </w:rPr>
        <w:softHyphen/>
        <w:t>ты в зависимости от высоты:</w:t>
      </w:r>
    </w:p>
    <w:p w:rsidR="00000000" w:rsidRDefault="00C55175">
      <w:pPr>
        <w:shd w:val="clear" w:color="auto" w:fill="FFFFFF"/>
        <w:ind w:left="422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до 50м-1,18</w:t>
      </w:r>
    </w:p>
    <w:p w:rsidR="00000000" w:rsidRDefault="00C55175">
      <w:pPr>
        <w:shd w:val="clear" w:color="auto" w:fill="FFFFFF"/>
        <w:ind w:left="422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до </w:t>
      </w:r>
      <w:smartTag w:uri="urn:schemas-microsoft-com:office:smarttags" w:element="metricconverter">
        <w:smartTagPr>
          <w:attr w:name="ProductID" w:val="60 м"/>
        </w:smartTagPr>
        <w:r>
          <w:rPr>
            <w:color w:val="000000"/>
            <w:spacing w:val="-4"/>
            <w:sz w:val="28"/>
            <w:szCs w:val="28"/>
          </w:rPr>
          <w:t>60 м</w:t>
        </w:r>
      </w:smartTag>
      <w:r>
        <w:rPr>
          <w:color w:val="000000"/>
          <w:spacing w:val="-4"/>
          <w:sz w:val="28"/>
          <w:szCs w:val="28"/>
        </w:rPr>
        <w:t xml:space="preserve"> -1,25</w:t>
      </w:r>
    </w:p>
    <w:p w:rsidR="00000000" w:rsidRDefault="00C55175">
      <w:pPr>
        <w:shd w:val="clear" w:color="auto" w:fill="FFFFFF"/>
        <w:spacing w:before="5"/>
        <w:ind w:left="427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св. </w:t>
      </w:r>
      <w:smartTag w:uri="urn:schemas-microsoft-com:office:smarttags" w:element="metricconverter">
        <w:smartTagPr>
          <w:attr w:name="ProductID" w:val="60 м"/>
        </w:smartTagPr>
        <w:r>
          <w:rPr>
            <w:color w:val="000000"/>
            <w:spacing w:val="-5"/>
            <w:sz w:val="28"/>
            <w:szCs w:val="28"/>
          </w:rPr>
          <w:t>60 м</w:t>
        </w:r>
      </w:smartTag>
      <w:r>
        <w:rPr>
          <w:color w:val="000000"/>
          <w:spacing w:val="-5"/>
          <w:sz w:val="28"/>
          <w:szCs w:val="28"/>
        </w:rPr>
        <w:t xml:space="preserve"> -1</w:t>
      </w:r>
      <w:r>
        <w:rPr>
          <w:color w:val="000000"/>
          <w:spacing w:val="-5"/>
          <w:sz w:val="28"/>
          <w:szCs w:val="28"/>
        </w:rPr>
        <w:t>,40.</w:t>
      </w:r>
    </w:p>
    <w:p w:rsidR="00000000" w:rsidRDefault="00C55175">
      <w:pPr>
        <w:shd w:val="clear" w:color="auto" w:fill="FFFFFF"/>
        <w:spacing w:before="5"/>
        <w:ind w:left="10" w:right="5" w:firstLine="427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В случае необходимости устройства лесов </w:t>
      </w:r>
      <w:r>
        <w:rPr>
          <w:color w:val="000000"/>
          <w:spacing w:val="-7"/>
          <w:sz w:val="28"/>
          <w:szCs w:val="28"/>
        </w:rPr>
        <w:t>специально для монтажа вентилируемых фасадов,</w:t>
      </w:r>
    </w:p>
    <w:p w:rsidR="00000000" w:rsidRDefault="00C55175">
      <w:pPr>
        <w:shd w:val="clear" w:color="auto" w:fill="FFFFFF"/>
        <w:spacing w:before="5"/>
        <w:ind w:left="10" w:right="5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обоснованной в проекте строительства объекта, </w:t>
      </w:r>
      <w:r>
        <w:rPr>
          <w:color w:val="000000"/>
          <w:spacing w:val="-6"/>
          <w:sz w:val="28"/>
          <w:szCs w:val="28"/>
        </w:rPr>
        <w:t xml:space="preserve">расход ресурсов на эти цели следует определять по </w:t>
      </w:r>
      <w:r>
        <w:rPr>
          <w:color w:val="000000"/>
          <w:spacing w:val="-4"/>
          <w:sz w:val="28"/>
          <w:szCs w:val="28"/>
        </w:rPr>
        <w:t xml:space="preserve">нормам и расценкам Сборника 08 «Конструкции из </w:t>
      </w:r>
      <w:r>
        <w:rPr>
          <w:color w:val="000000"/>
          <w:spacing w:val="-7"/>
          <w:sz w:val="28"/>
          <w:szCs w:val="28"/>
        </w:rPr>
        <w:t>кирпича и блоков».</w:t>
      </w:r>
    </w:p>
    <w:p w:rsidR="00000000" w:rsidRDefault="00C55175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Рас</w:t>
      </w:r>
      <w:r>
        <w:rPr>
          <w:color w:val="000000"/>
          <w:spacing w:val="-4"/>
          <w:sz w:val="28"/>
          <w:szCs w:val="28"/>
        </w:rPr>
        <w:t>ценками предусмотрен монтаж вентили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руемых фасадов на простых наружных стенах и </w:t>
      </w:r>
      <w:r>
        <w:rPr>
          <w:color w:val="000000"/>
          <w:spacing w:val="-4"/>
          <w:sz w:val="28"/>
          <w:szCs w:val="28"/>
        </w:rPr>
        <w:t>стенах средней сложности при площади занимае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мой архитектурными деталями не более 30% пло</w:t>
      </w:r>
      <w:r>
        <w:rPr>
          <w:color w:val="000000"/>
          <w:spacing w:val="-5"/>
          <w:sz w:val="28"/>
          <w:szCs w:val="28"/>
        </w:rPr>
        <w:softHyphen/>
        <w:t xml:space="preserve">щади стены. При монтаже сложных фасадов (при </w:t>
      </w:r>
      <w:r>
        <w:rPr>
          <w:color w:val="000000"/>
          <w:spacing w:val="-4"/>
          <w:sz w:val="28"/>
          <w:szCs w:val="28"/>
        </w:rPr>
        <w:t>площади занимаемой архитектурными деталям</w:t>
      </w:r>
      <w:r>
        <w:rPr>
          <w:color w:val="000000"/>
          <w:spacing w:val="-4"/>
          <w:sz w:val="28"/>
          <w:szCs w:val="28"/>
        </w:rPr>
        <w:t xml:space="preserve">и </w:t>
      </w:r>
      <w:r>
        <w:rPr>
          <w:color w:val="000000"/>
          <w:spacing w:val="-6"/>
          <w:sz w:val="28"/>
          <w:szCs w:val="28"/>
        </w:rPr>
        <w:t>более 30% площади стены) к нормам затрат труда и оплате труда рабочих-строителей применяется по</w:t>
      </w:r>
      <w:r>
        <w:rPr>
          <w:color w:val="000000"/>
          <w:spacing w:val="-6"/>
          <w:sz w:val="28"/>
          <w:szCs w:val="28"/>
        </w:rPr>
        <w:softHyphen/>
        <w:t xml:space="preserve">вышающий коэффициент п. 3.1. Технической части. </w:t>
      </w:r>
    </w:p>
    <w:p w:rsidR="00000000" w:rsidRDefault="00C55175">
      <w:pPr>
        <w:shd w:val="clear" w:color="auto" w:fill="FFFFFF"/>
        <w:jc w:val="both"/>
        <w:rPr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>1.39.</w:t>
      </w:r>
      <w:r>
        <w:rPr>
          <w:color w:val="000000"/>
          <w:spacing w:val="-4"/>
          <w:sz w:val="28"/>
          <w:szCs w:val="28"/>
        </w:rPr>
        <w:t xml:space="preserve"> Расценки таблицы 04-012 предназначены для определения затрат на установку металличе</w:t>
      </w:r>
      <w:r>
        <w:rPr>
          <w:color w:val="000000"/>
          <w:spacing w:val="-4"/>
          <w:sz w:val="28"/>
          <w:szCs w:val="28"/>
        </w:rPr>
        <w:softHyphen/>
        <w:t xml:space="preserve">ских глухих дверей </w:t>
      </w:r>
      <w:r>
        <w:rPr>
          <w:color w:val="000000"/>
          <w:spacing w:val="-4"/>
          <w:sz w:val="28"/>
          <w:szCs w:val="28"/>
        </w:rPr>
        <w:t xml:space="preserve">и металлических остекленных </w:t>
      </w:r>
      <w:r>
        <w:rPr>
          <w:color w:val="000000"/>
          <w:spacing w:val="-5"/>
          <w:sz w:val="28"/>
          <w:szCs w:val="28"/>
        </w:rPr>
        <w:t>дверей, монтаж противопожарных конструкций вит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ражей по металлическому каркасу и остекленных </w:t>
      </w:r>
      <w:r>
        <w:rPr>
          <w:color w:val="000000"/>
          <w:spacing w:val="-6"/>
          <w:sz w:val="28"/>
          <w:szCs w:val="28"/>
        </w:rPr>
        <w:t>перегородок по металлическому каркасу.</w:t>
      </w:r>
    </w:p>
    <w:p w:rsidR="00000000" w:rsidRDefault="00C55175">
      <w:pPr>
        <w:shd w:val="clear" w:color="auto" w:fill="FFFFFF"/>
        <w:ind w:left="10" w:firstLine="437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Расценками учтены затраты на выполнение </w:t>
      </w:r>
      <w:r>
        <w:rPr>
          <w:color w:val="000000"/>
          <w:spacing w:val="-7"/>
          <w:sz w:val="28"/>
          <w:szCs w:val="28"/>
        </w:rPr>
        <w:t>следующих работ:</w:t>
      </w:r>
    </w:p>
    <w:p w:rsidR="00000000" w:rsidRDefault="00C55175">
      <w:pPr>
        <w:shd w:val="clear" w:color="auto" w:fill="FFFFFF"/>
        <w:ind w:left="437" w:hanging="293"/>
        <w:rPr>
          <w:color w:val="000000"/>
          <w:spacing w:val="-6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— сортировку, распаковку и внешний осмо</w:t>
      </w:r>
      <w:r>
        <w:rPr>
          <w:color w:val="000000"/>
          <w:spacing w:val="-4"/>
          <w:sz w:val="28"/>
          <w:szCs w:val="28"/>
        </w:rPr>
        <w:t>тр про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тивопожарных конструкций;</w:t>
      </w:r>
    </w:p>
    <w:p w:rsidR="00000000" w:rsidRDefault="00C55175">
      <w:pPr>
        <w:widowControl w:val="0"/>
        <w:numPr>
          <w:ilvl w:val="0"/>
          <w:numId w:val="3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ind w:left="413" w:hanging="278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подготовку проемов железобетонных стен с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дошлифовкой неровностей под установку про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тивопожарных конструкций;</w:t>
      </w:r>
    </w:p>
    <w:p w:rsidR="00000000" w:rsidRDefault="00C55175">
      <w:pPr>
        <w:widowControl w:val="0"/>
        <w:numPr>
          <w:ilvl w:val="0"/>
          <w:numId w:val="3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ind w:left="413" w:hanging="278"/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lastRenderedPageBreak/>
        <w:t>погрузку противопожарных конструкций и вспо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могательных  материалов,   транспортировку  в</w:t>
      </w:r>
      <w:r>
        <w:rPr>
          <w:color w:val="000000"/>
          <w:spacing w:val="-7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 xml:space="preserve">зону    производства  </w:t>
      </w:r>
      <w:r>
        <w:rPr>
          <w:color w:val="000000"/>
          <w:spacing w:val="-5"/>
          <w:sz w:val="28"/>
          <w:szCs w:val="28"/>
        </w:rPr>
        <w:t xml:space="preserve">  работ    автомобильным</w:t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pacing w:val="-8"/>
          <w:sz w:val="28"/>
          <w:szCs w:val="28"/>
        </w:rPr>
        <w:t xml:space="preserve">транспортом на расстояние до </w:t>
      </w:r>
      <w:smartTag w:uri="urn:schemas-microsoft-com:office:smarttags" w:element="metricconverter">
        <w:smartTagPr>
          <w:attr w:name="ProductID" w:val="5 км"/>
        </w:smartTagPr>
        <w:r>
          <w:rPr>
            <w:color w:val="000000"/>
            <w:spacing w:val="-8"/>
            <w:sz w:val="28"/>
            <w:szCs w:val="28"/>
          </w:rPr>
          <w:t>5 км</w:t>
        </w:r>
      </w:smartTag>
      <w:r>
        <w:rPr>
          <w:color w:val="000000"/>
          <w:spacing w:val="-8"/>
          <w:sz w:val="28"/>
          <w:szCs w:val="28"/>
        </w:rPr>
        <w:t xml:space="preserve"> и разгрузку;</w:t>
      </w:r>
    </w:p>
    <w:p w:rsidR="00000000" w:rsidRDefault="00C55175">
      <w:pPr>
        <w:widowControl w:val="0"/>
        <w:numPr>
          <w:ilvl w:val="0"/>
          <w:numId w:val="3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5"/>
        <w:ind w:left="413" w:hanging="278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подъем противопожарных конструкций и вспо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могательных материалов на высоту до </w:t>
      </w:r>
      <w:smartTag w:uri="urn:schemas-microsoft-com:office:smarttags" w:element="metricconverter">
        <w:smartTagPr>
          <w:attr w:name="ProductID" w:val="27 м"/>
        </w:smartTagPr>
        <w:r>
          <w:rPr>
            <w:color w:val="000000"/>
            <w:sz w:val="28"/>
            <w:szCs w:val="28"/>
          </w:rPr>
          <w:t>27 м</w:t>
        </w:r>
      </w:smartTag>
      <w:r>
        <w:rPr>
          <w:color w:val="000000"/>
          <w:sz w:val="28"/>
          <w:szCs w:val="28"/>
        </w:rPr>
        <w:br/>
      </w:r>
      <w:r>
        <w:rPr>
          <w:color w:val="000000"/>
          <w:spacing w:val="-8"/>
          <w:sz w:val="28"/>
          <w:szCs w:val="28"/>
        </w:rPr>
        <w:t>подъемником строительным.</w:t>
      </w:r>
    </w:p>
    <w:p w:rsidR="00000000" w:rsidRDefault="00C55175">
      <w:pPr>
        <w:shd w:val="clear" w:color="auto" w:fill="FFFFFF"/>
        <w:tabs>
          <w:tab w:val="left" w:pos="888"/>
        </w:tabs>
        <w:ind w:firstLine="427"/>
        <w:rPr>
          <w:sz w:val="28"/>
          <w:szCs w:val="28"/>
        </w:rPr>
      </w:pPr>
      <w:r>
        <w:rPr>
          <w:b/>
          <w:color w:val="000000"/>
          <w:spacing w:val="-13"/>
          <w:sz w:val="28"/>
          <w:szCs w:val="28"/>
        </w:rPr>
        <w:t>1.40.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 xml:space="preserve">В расценках 1-4 табл. 04-012 на установку </w:t>
      </w:r>
      <w:r>
        <w:rPr>
          <w:color w:val="000000"/>
          <w:spacing w:val="-5"/>
          <w:sz w:val="28"/>
          <w:szCs w:val="28"/>
        </w:rPr>
        <w:t>противопожарных дверей учт</w:t>
      </w:r>
      <w:r>
        <w:rPr>
          <w:color w:val="000000"/>
          <w:spacing w:val="-5"/>
          <w:sz w:val="28"/>
          <w:szCs w:val="28"/>
        </w:rPr>
        <w:t>ены затраты на уста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новку с проверкой исправности работы дверных </w:t>
      </w:r>
      <w:r>
        <w:rPr>
          <w:color w:val="000000"/>
          <w:spacing w:val="-10"/>
          <w:sz w:val="28"/>
          <w:szCs w:val="28"/>
        </w:rPr>
        <w:t>приборов:</w:t>
      </w:r>
    </w:p>
    <w:p w:rsidR="00000000" w:rsidRDefault="00C55175">
      <w:pPr>
        <w:shd w:val="clear" w:color="auto" w:fill="FFFFFF"/>
        <w:tabs>
          <w:tab w:val="left" w:pos="648"/>
        </w:tabs>
        <w:spacing w:before="5"/>
        <w:ind w:left="413"/>
        <w:rPr>
          <w:sz w:val="28"/>
          <w:szCs w:val="28"/>
        </w:rPr>
      </w:pPr>
      <w:r>
        <w:rPr>
          <w:color w:val="000000"/>
          <w:sz w:val="28"/>
          <w:szCs w:val="28"/>
        </w:rPr>
        <w:t>—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>для однопольной двери:</w:t>
      </w:r>
      <w:r>
        <w:rPr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замка врезного цилиндрового с фапевыми</w:t>
      </w:r>
      <w:r>
        <w:rPr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ручками -1 комплект;</w:t>
      </w:r>
    </w:p>
    <w:p w:rsidR="00000000" w:rsidRDefault="00C55175">
      <w:pPr>
        <w:shd w:val="clear" w:color="auto" w:fill="FFFFFF"/>
        <w:ind w:left="701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устройства    самозакрывания    (доводчик)-</w:t>
      </w:r>
      <w:r>
        <w:rPr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1 комплект;</w:t>
      </w:r>
    </w:p>
    <w:p w:rsidR="00000000" w:rsidRDefault="00C55175">
      <w:pPr>
        <w:shd w:val="clear" w:color="auto" w:fill="FFFFFF"/>
        <w:spacing w:before="5"/>
        <w:ind w:left="706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ручки «Антипаника»- 1 комплект;</w:t>
      </w:r>
    </w:p>
    <w:p w:rsidR="00000000" w:rsidRDefault="00C55175">
      <w:pPr>
        <w:shd w:val="clear" w:color="auto" w:fill="FFFFFF"/>
        <w:tabs>
          <w:tab w:val="left" w:pos="648"/>
        </w:tabs>
        <w:ind w:left="413"/>
        <w:rPr>
          <w:sz w:val="28"/>
          <w:szCs w:val="28"/>
        </w:rPr>
      </w:pPr>
      <w:r>
        <w:rPr>
          <w:color w:val="000000"/>
          <w:sz w:val="28"/>
          <w:szCs w:val="28"/>
        </w:rPr>
        <w:t>—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>для дв</w:t>
      </w:r>
      <w:r>
        <w:rPr>
          <w:color w:val="000000"/>
          <w:spacing w:val="-7"/>
          <w:sz w:val="28"/>
          <w:szCs w:val="28"/>
        </w:rPr>
        <w:t>упольной двери:</w:t>
      </w:r>
    </w:p>
    <w:p w:rsidR="00000000" w:rsidRDefault="00C55175">
      <w:pPr>
        <w:shd w:val="clear" w:color="auto" w:fill="FFFFFF"/>
        <w:spacing w:before="10"/>
        <w:ind w:left="706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замка врезного цилиндрового с фалевыми </w:t>
      </w:r>
      <w:r>
        <w:rPr>
          <w:color w:val="000000"/>
          <w:spacing w:val="-3"/>
          <w:sz w:val="28"/>
          <w:szCs w:val="28"/>
        </w:rPr>
        <w:t xml:space="preserve">ручками -1 комплект; </w:t>
      </w:r>
      <w:r>
        <w:rPr>
          <w:color w:val="000000"/>
          <w:spacing w:val="-6"/>
          <w:sz w:val="28"/>
          <w:szCs w:val="28"/>
        </w:rPr>
        <w:t>шпингалета - 2 штуки;</w:t>
      </w:r>
    </w:p>
    <w:p w:rsidR="00000000" w:rsidRDefault="00C55175">
      <w:pPr>
        <w:shd w:val="clear" w:color="auto" w:fill="FFFFFF"/>
        <w:spacing w:before="5"/>
        <w:ind w:left="715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устройства  самозакрывания   (доводчик) -</w:t>
      </w:r>
      <w:r>
        <w:rPr>
          <w:color w:val="000000"/>
          <w:spacing w:val="-10"/>
          <w:sz w:val="28"/>
          <w:szCs w:val="28"/>
        </w:rPr>
        <w:t>1 комплект;</w:t>
      </w:r>
    </w:p>
    <w:p w:rsidR="00000000" w:rsidRDefault="00C55175">
      <w:pPr>
        <w:shd w:val="clear" w:color="auto" w:fill="FFFFFF"/>
        <w:spacing w:before="5"/>
        <w:ind w:left="365" w:firstLine="341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ручки «Антипаника» - 2 комплект. </w:t>
      </w:r>
      <w:r>
        <w:rPr>
          <w:color w:val="000000"/>
          <w:spacing w:val="-8"/>
          <w:sz w:val="28"/>
          <w:szCs w:val="28"/>
        </w:rPr>
        <w:t>Расход дверных приборов нормами не учтен.</w:t>
      </w:r>
    </w:p>
    <w:p w:rsidR="00000000" w:rsidRDefault="00C55175">
      <w:pPr>
        <w:shd w:val="clear" w:color="auto" w:fill="FFFFFF"/>
        <w:tabs>
          <w:tab w:val="left" w:pos="888"/>
        </w:tabs>
        <w:spacing w:before="14"/>
        <w:ind w:firstLine="427"/>
        <w:rPr>
          <w:sz w:val="28"/>
          <w:szCs w:val="28"/>
        </w:rPr>
      </w:pPr>
      <w:r>
        <w:rPr>
          <w:b/>
          <w:bCs/>
          <w:color w:val="000000"/>
          <w:spacing w:val="-13"/>
          <w:sz w:val="28"/>
          <w:szCs w:val="28"/>
        </w:rPr>
        <w:t>1.41.</w:t>
      </w:r>
      <w:r>
        <w:rPr>
          <w:b/>
          <w:bCs/>
          <w:color w:val="000000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>Расценки 5, 6 табл</w:t>
      </w:r>
      <w:r>
        <w:rPr>
          <w:color w:val="000000"/>
          <w:spacing w:val="3"/>
          <w:sz w:val="28"/>
          <w:szCs w:val="28"/>
        </w:rPr>
        <w:t xml:space="preserve">. 04-012 на монтаж </w:t>
      </w:r>
      <w:r>
        <w:rPr>
          <w:color w:val="000000"/>
          <w:spacing w:val="-3"/>
          <w:sz w:val="28"/>
          <w:szCs w:val="28"/>
        </w:rPr>
        <w:t>противопожарных витражей и перегородок разра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ботаны  исходя  из условий  производства  работ</w:t>
      </w:r>
      <w:r>
        <w:rPr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внутри строящегося здания при возведенной ко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робке здания.</w:t>
      </w:r>
    </w:p>
    <w:p w:rsidR="00000000" w:rsidRDefault="00C55175">
      <w:pPr>
        <w:shd w:val="clear" w:color="auto" w:fill="FFFFFF"/>
        <w:spacing w:before="10"/>
        <w:ind w:left="10" w:firstLine="446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Расценка 5 табл. 04-012 на монтаж противопо</w:t>
      </w:r>
      <w:r>
        <w:rPr>
          <w:color w:val="000000"/>
          <w:spacing w:val="-5"/>
          <w:sz w:val="28"/>
          <w:szCs w:val="28"/>
        </w:rPr>
        <w:softHyphen/>
        <w:t>жарных витражей предусматривает работы с</w:t>
      </w:r>
      <w:r>
        <w:rPr>
          <w:color w:val="000000"/>
          <w:spacing w:val="-5"/>
          <w:sz w:val="28"/>
          <w:szCs w:val="28"/>
        </w:rPr>
        <w:t xml:space="preserve"> при</w:t>
      </w:r>
      <w:r>
        <w:rPr>
          <w:color w:val="000000"/>
          <w:spacing w:val="-5"/>
          <w:sz w:val="28"/>
          <w:szCs w:val="28"/>
        </w:rPr>
        <w:softHyphen/>
        <w:t xml:space="preserve">менением монтажных предохранительных поясов, </w:t>
      </w:r>
      <w:r>
        <w:rPr>
          <w:color w:val="000000"/>
          <w:spacing w:val="-6"/>
          <w:sz w:val="28"/>
          <w:szCs w:val="28"/>
        </w:rPr>
        <w:t xml:space="preserve">предохраняющих рабочих-строителей от падения с </w:t>
      </w:r>
      <w:r>
        <w:rPr>
          <w:color w:val="000000"/>
          <w:spacing w:val="-9"/>
          <w:sz w:val="28"/>
          <w:szCs w:val="28"/>
        </w:rPr>
        <w:t>высоты.</w:t>
      </w:r>
    </w:p>
    <w:p w:rsidR="00000000" w:rsidRDefault="00C55175">
      <w:pPr>
        <w:widowControl w:val="0"/>
        <w:numPr>
          <w:ilvl w:val="0"/>
          <w:numId w:val="5"/>
        </w:numPr>
        <w:shd w:val="clear" w:color="auto" w:fill="FFFFFF"/>
        <w:tabs>
          <w:tab w:val="left" w:pos="931"/>
        </w:tabs>
        <w:autoSpaceDE w:val="0"/>
        <w:autoSpaceDN w:val="0"/>
        <w:adjustRightInd w:val="0"/>
        <w:spacing w:before="5"/>
        <w:ind w:firstLine="446"/>
        <w:rPr>
          <w:b/>
          <w:bCs/>
          <w:color w:val="000000"/>
          <w:spacing w:val="-10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Расценки таблицы 02-014 предназначены </w:t>
      </w:r>
      <w:r>
        <w:rPr>
          <w:color w:val="000000"/>
          <w:spacing w:val="-2"/>
          <w:sz w:val="28"/>
          <w:szCs w:val="28"/>
        </w:rPr>
        <w:t>для составления сметных расчетов (смет) при вы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полнении работ по монтажу металлоконструкций </w:t>
      </w:r>
      <w:r>
        <w:rPr>
          <w:color w:val="000000"/>
          <w:spacing w:val="-3"/>
          <w:sz w:val="28"/>
          <w:szCs w:val="28"/>
        </w:rPr>
        <w:t>резервуаров стальных</w:t>
      </w:r>
      <w:r>
        <w:rPr>
          <w:color w:val="000000"/>
          <w:spacing w:val="-3"/>
          <w:sz w:val="28"/>
          <w:szCs w:val="28"/>
        </w:rPr>
        <w:t xml:space="preserve"> вертикальных цилиндриче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 xml:space="preserve">ских для нефти и нефтепродуктов емкостью </w:t>
      </w:r>
      <w:smartTag w:uri="urn:schemas-microsoft-com:office:smarttags" w:element="metricconverter">
        <w:smartTagPr>
          <w:attr w:name="ProductID" w:val="5000 м3"/>
        </w:smartTagPr>
        <w:r>
          <w:rPr>
            <w:color w:val="000000"/>
            <w:spacing w:val="-7"/>
            <w:sz w:val="28"/>
            <w:szCs w:val="28"/>
          </w:rPr>
          <w:t>5000 м</w:t>
        </w:r>
        <w:r>
          <w:rPr>
            <w:color w:val="000000"/>
            <w:spacing w:val="-7"/>
            <w:sz w:val="28"/>
            <w:szCs w:val="28"/>
            <w:vertAlign w:val="superscript"/>
          </w:rPr>
          <w:t>3</w:t>
        </w:r>
      </w:smartTag>
      <w:r>
        <w:rPr>
          <w:color w:val="000000"/>
          <w:spacing w:val="-7"/>
          <w:sz w:val="28"/>
          <w:szCs w:val="28"/>
          <w:vertAlign w:val="superscript"/>
        </w:rPr>
        <w:t xml:space="preserve"> </w:t>
      </w:r>
      <w:r>
        <w:rPr>
          <w:color w:val="000000"/>
          <w:spacing w:val="-6"/>
          <w:sz w:val="28"/>
          <w:szCs w:val="28"/>
        </w:rPr>
        <w:t xml:space="preserve">и </w:t>
      </w:r>
      <w:smartTag w:uri="urn:schemas-microsoft-com:office:smarttags" w:element="metricconverter">
        <w:smartTagPr>
          <w:attr w:name="ProductID" w:val="10000 м3"/>
        </w:smartTagPr>
        <w:r>
          <w:rPr>
            <w:color w:val="000000"/>
            <w:spacing w:val="-6"/>
            <w:sz w:val="28"/>
            <w:szCs w:val="28"/>
          </w:rPr>
          <w:t>10000 м</w:t>
        </w:r>
        <w:r>
          <w:rPr>
            <w:color w:val="000000"/>
            <w:spacing w:val="-6"/>
            <w:sz w:val="28"/>
            <w:szCs w:val="28"/>
            <w:vertAlign w:val="superscript"/>
          </w:rPr>
          <w:t>3</w:t>
        </w:r>
      </w:smartTag>
      <w:r>
        <w:rPr>
          <w:color w:val="000000"/>
          <w:spacing w:val="-6"/>
          <w:sz w:val="28"/>
          <w:szCs w:val="28"/>
        </w:rPr>
        <w:t xml:space="preserve"> в соответствии с требованиями «Правил устройства вертикальных цилиндрических стальных</w:t>
      </w:r>
      <w:r>
        <w:rPr>
          <w:color w:val="000000"/>
          <w:spacing w:val="-4"/>
          <w:sz w:val="28"/>
          <w:szCs w:val="28"/>
        </w:rPr>
        <w:t>резервуаров для нефти и нефтепродуктов» ПБ 03-</w:t>
      </w:r>
      <w:r>
        <w:rPr>
          <w:color w:val="000000"/>
          <w:spacing w:val="-8"/>
          <w:sz w:val="28"/>
          <w:szCs w:val="28"/>
        </w:rPr>
        <w:t>605-03.</w:t>
      </w:r>
    </w:p>
    <w:p w:rsidR="00000000" w:rsidRDefault="00C55175">
      <w:pPr>
        <w:widowControl w:val="0"/>
        <w:numPr>
          <w:ilvl w:val="0"/>
          <w:numId w:val="5"/>
        </w:numPr>
        <w:shd w:val="clear" w:color="auto" w:fill="FFFFFF"/>
        <w:tabs>
          <w:tab w:val="left" w:pos="931"/>
        </w:tabs>
        <w:autoSpaceDE w:val="0"/>
        <w:autoSpaceDN w:val="0"/>
        <w:adjustRightInd w:val="0"/>
        <w:ind w:firstLine="446"/>
        <w:rPr>
          <w:b/>
          <w:bCs/>
          <w:color w:val="000000"/>
          <w:spacing w:val="-1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Расценками таблицы 02-014 учтены</w:t>
      </w:r>
      <w:r>
        <w:rPr>
          <w:color w:val="000000"/>
          <w:spacing w:val="-2"/>
          <w:sz w:val="28"/>
          <w:szCs w:val="28"/>
        </w:rPr>
        <w:t xml:space="preserve"> за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траты на гидравлические, пневматические испыта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ния, а также испытания вакуум-аппаратом. Осталь</w:t>
      </w:r>
      <w:r>
        <w:rPr>
          <w:color w:val="000000"/>
          <w:spacing w:val="-4"/>
          <w:sz w:val="28"/>
          <w:szCs w:val="28"/>
        </w:rPr>
        <w:softHyphen/>
        <w:t xml:space="preserve">ные виды и объемы контроля проводятся согласно </w:t>
      </w:r>
      <w:r>
        <w:rPr>
          <w:color w:val="000000"/>
          <w:spacing w:val="-2"/>
          <w:sz w:val="28"/>
          <w:szCs w:val="28"/>
        </w:rPr>
        <w:t xml:space="preserve">ПБ 03-605-03 и требований проекта производства </w:t>
      </w:r>
      <w:r>
        <w:rPr>
          <w:color w:val="000000"/>
          <w:spacing w:val="-6"/>
          <w:sz w:val="28"/>
          <w:szCs w:val="28"/>
        </w:rPr>
        <w:t>работ и учитываются дополнительно.</w:t>
      </w:r>
    </w:p>
    <w:p w:rsidR="00000000" w:rsidRDefault="00C55175">
      <w:pPr>
        <w:shd w:val="clear" w:color="auto" w:fill="FFFFFF"/>
        <w:ind w:right="10" w:firstLine="245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Расценками учтены затраты н</w:t>
      </w:r>
      <w:r>
        <w:rPr>
          <w:color w:val="000000"/>
          <w:spacing w:val="-5"/>
          <w:sz w:val="28"/>
          <w:szCs w:val="28"/>
        </w:rPr>
        <w:t>а врезку люков (ла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зов) в стенке и световых люков в кровле резервуа</w:t>
      </w:r>
      <w:r>
        <w:rPr>
          <w:color w:val="000000"/>
          <w:spacing w:val="-4"/>
          <w:sz w:val="28"/>
          <w:szCs w:val="28"/>
        </w:rPr>
        <w:softHyphen/>
        <w:t xml:space="preserve">ра, патрубков замерного люка, а также монтажных патрубков. Врезка остальных люков и патрубков, в </w:t>
      </w:r>
      <w:r>
        <w:rPr>
          <w:color w:val="000000"/>
          <w:spacing w:val="-5"/>
          <w:sz w:val="28"/>
          <w:szCs w:val="28"/>
        </w:rPr>
        <w:t>том числе приемо-раздаточных учитывается допол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>нительно.</w:t>
      </w:r>
    </w:p>
    <w:p w:rsidR="00000000" w:rsidRDefault="00C55175">
      <w:pPr>
        <w:shd w:val="clear" w:color="auto" w:fill="FFFFFF"/>
        <w:tabs>
          <w:tab w:val="left" w:pos="931"/>
        </w:tabs>
        <w:ind w:firstLine="446"/>
        <w:rPr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lastRenderedPageBreak/>
        <w:t>1.44.</w:t>
      </w:r>
      <w:r>
        <w:rPr>
          <w:b/>
          <w:bCs/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Расценками таблицы 02-014 не</w:t>
      </w:r>
      <w:r>
        <w:rPr>
          <w:color w:val="000000"/>
          <w:spacing w:val="-1"/>
          <w:sz w:val="28"/>
          <w:szCs w:val="28"/>
        </w:rPr>
        <w:t xml:space="preserve"> учтены </w:t>
      </w:r>
      <w:r>
        <w:rPr>
          <w:color w:val="000000"/>
          <w:spacing w:val="-4"/>
          <w:sz w:val="28"/>
          <w:szCs w:val="28"/>
        </w:rPr>
        <w:t xml:space="preserve">затраты на монтаж металлоконструкций лестниц и </w:t>
      </w:r>
      <w:r>
        <w:rPr>
          <w:color w:val="000000"/>
          <w:sz w:val="28"/>
          <w:szCs w:val="28"/>
        </w:rPr>
        <w:t xml:space="preserve">площадок. Затраты на эти работы определяются </w:t>
      </w:r>
      <w:r>
        <w:rPr>
          <w:color w:val="000000"/>
          <w:spacing w:val="-6"/>
          <w:sz w:val="28"/>
          <w:szCs w:val="28"/>
        </w:rPr>
        <w:t>дополнительно по соответствующим таблицам дан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ного сборника.</w:t>
      </w:r>
    </w:p>
    <w:p w:rsidR="00000000" w:rsidRDefault="00C55175">
      <w:pPr>
        <w:ind w:firstLine="708"/>
        <w:jc w:val="both"/>
        <w:rPr>
          <w:b/>
          <w:sz w:val="28"/>
          <w:szCs w:val="28"/>
          <w:lang w:val="en-US"/>
        </w:rPr>
      </w:pPr>
    </w:p>
    <w:p w:rsidR="00000000" w:rsidRDefault="00C5517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Дополнения СИ № 11-09 стр.63</w:t>
      </w:r>
    </w:p>
    <w:p w:rsidR="00000000" w:rsidRDefault="00C55175">
      <w:pPr>
        <w:jc w:val="both"/>
        <w:rPr>
          <w:b/>
          <w:sz w:val="28"/>
          <w:szCs w:val="28"/>
        </w:rPr>
      </w:pPr>
    </w:p>
    <w:p w:rsidR="00000000" w:rsidRDefault="00C551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Нормы и расценки таблиц 04-018 разработаны для определния пот</w:t>
      </w:r>
      <w:r>
        <w:rPr>
          <w:sz w:val="28"/>
          <w:szCs w:val="28"/>
        </w:rPr>
        <w:t>ребности в ресурсах (затраты труда рабочих, строительные машины, материалы) при выполнении работ по монтажу конструкций витражей из алюминиевых профилей с креплением заполнений (стекло или стеклопакеты) к разному профилю прижимными планками и декоративными</w:t>
      </w:r>
      <w:r>
        <w:rPr>
          <w:sz w:val="28"/>
          <w:szCs w:val="28"/>
        </w:rPr>
        <w:t xml:space="preserve"> алюминиевыми крышками.</w:t>
      </w:r>
    </w:p>
    <w:p w:rsidR="00000000" w:rsidRDefault="00C551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Нормы и расценки таблиц 04-019 разработаны для определения потребности в ресурсах (затраты труда рабочих, строительные машины, материалы) при выполнении работ по монтажу конструкций витражей из алюминиевых профилей с креплением з</w:t>
      </w:r>
      <w:r>
        <w:rPr>
          <w:sz w:val="28"/>
          <w:szCs w:val="28"/>
        </w:rPr>
        <w:t>аполнений (стекло или стеклопакеты) к рамному профилю скрытыми прижимами с заполнением швов клеем-герметиком.</w:t>
      </w:r>
    </w:p>
    <w:p w:rsidR="00000000" w:rsidRDefault="00C551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Нормы и расценки таблиц 04-918, 04-019 предусматривают выполнение работ с платформы мачтового подъемника на высоте до </w:t>
      </w:r>
      <w:smartTag w:uri="urn:schemas-microsoft-com:office:smarttags" w:element="metricconverter">
        <w:smartTagPr>
          <w:attr w:name="ProductID" w:val="50 м"/>
        </w:smartTagPr>
        <w:r>
          <w:rPr>
            <w:sz w:val="28"/>
            <w:szCs w:val="28"/>
          </w:rPr>
          <w:t>50 м</w:t>
        </w:r>
      </w:smartTag>
      <w:r>
        <w:rPr>
          <w:sz w:val="28"/>
          <w:szCs w:val="28"/>
        </w:rPr>
        <w:t>. При производстве ра</w:t>
      </w:r>
      <w:r>
        <w:rPr>
          <w:sz w:val="28"/>
          <w:szCs w:val="28"/>
        </w:rPr>
        <w:t xml:space="preserve">бот на высоте свыше </w:t>
      </w:r>
      <w:smartTag w:uri="urn:schemas-microsoft-com:office:smarttags" w:element="metricconverter">
        <w:smartTagPr>
          <w:attr w:name="ProductID" w:val="50 м"/>
        </w:smartTagPr>
        <w:r>
          <w:rPr>
            <w:sz w:val="28"/>
            <w:szCs w:val="28"/>
          </w:rPr>
          <w:t>50 м</w:t>
        </w:r>
      </w:smartTag>
      <w:r>
        <w:rPr>
          <w:sz w:val="28"/>
          <w:szCs w:val="28"/>
        </w:rPr>
        <w:t xml:space="preserve"> к нормам затрат труда строительных рабочих и нормам эксплуатации машин применять коэффициенты в зависимости от высоты: </w:t>
      </w:r>
    </w:p>
    <w:p w:rsidR="00000000" w:rsidRDefault="00C551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50 до 60 м-1,06; </w:t>
      </w:r>
    </w:p>
    <w:p w:rsidR="00000000" w:rsidRDefault="00C551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свыше 60м-1,10.</w:t>
      </w:r>
    </w:p>
    <w:p w:rsidR="00000000" w:rsidRDefault="00C551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Нормами и расценками таблиц 04-018 и 04-019 учтены затраты на перебазир</w:t>
      </w:r>
      <w:r>
        <w:rPr>
          <w:sz w:val="28"/>
          <w:szCs w:val="28"/>
        </w:rPr>
        <w:t>овку мачтового  подъемника с одной строительной площадки (базы механизации) на другую строительную плошадку (базу механизации).</w:t>
      </w:r>
    </w:p>
    <w:p w:rsidR="00000000" w:rsidRDefault="00C551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Нормами и расценками таблиц 04-018 и 04-019 не учтены затраты по монтажу и демонтажу мачтового подъемника на строительной пло</w:t>
      </w:r>
      <w:r>
        <w:rPr>
          <w:sz w:val="28"/>
          <w:szCs w:val="28"/>
        </w:rPr>
        <w:t>щадке. Данные затраты следует учитывать дополнительно по нормам и расценкам табл. 04-020.</w:t>
      </w:r>
    </w:p>
    <w:p w:rsidR="00000000" w:rsidRDefault="00C55175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6 Нормами и расценками таблиц 04-018 и 04-019 не учтены затраты по перемещению мачтового подъемника с одного рабочего места на другое рабочее место. Данные затраты сл</w:t>
      </w:r>
      <w:r>
        <w:rPr>
          <w:sz w:val="28"/>
          <w:szCs w:val="28"/>
        </w:rPr>
        <w:t>едует учитывать дополнительно по нормам и расценкам табл. 04-021.</w:t>
      </w:r>
    </w:p>
    <w:p w:rsidR="00000000" w:rsidRDefault="00C55175">
      <w:pPr>
        <w:jc w:val="both"/>
        <w:rPr>
          <w:b/>
          <w:sz w:val="28"/>
          <w:szCs w:val="28"/>
          <w:lang w:val="en-US"/>
        </w:rPr>
      </w:pPr>
    </w:p>
    <w:p w:rsidR="00000000" w:rsidRDefault="00C55175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Дополнения СИ № </w:t>
      </w:r>
      <w:r>
        <w:rPr>
          <w:b/>
          <w:sz w:val="28"/>
          <w:szCs w:val="28"/>
          <w:lang w:val="en-US"/>
        </w:rPr>
        <w:t>10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10</w:t>
      </w:r>
      <w:r>
        <w:rPr>
          <w:b/>
          <w:sz w:val="28"/>
          <w:szCs w:val="28"/>
        </w:rPr>
        <w:t xml:space="preserve"> стр.</w:t>
      </w:r>
      <w:r>
        <w:rPr>
          <w:b/>
          <w:sz w:val="28"/>
          <w:szCs w:val="28"/>
          <w:lang w:val="en-US"/>
        </w:rPr>
        <w:t>76</w:t>
      </w:r>
    </w:p>
    <w:p w:rsidR="00000000" w:rsidRDefault="00C55175">
      <w:pPr>
        <w:jc w:val="both"/>
        <w:rPr>
          <w:b/>
          <w:sz w:val="28"/>
          <w:szCs w:val="28"/>
          <w:lang w:val="en-US"/>
        </w:rPr>
      </w:pPr>
    </w:p>
    <w:p w:rsidR="00000000" w:rsidRDefault="00C5517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Расценками табл 04-024—04-026 предусмотрено выполнение работ на высоте до </w:t>
      </w:r>
      <w:smartTag w:uri="urn:schemas-microsoft-com:office:smarttags" w:element="metricconverter">
        <w:smartTagPr>
          <w:attr w:name="ProductID" w:val="50 м"/>
        </w:smartTagPr>
        <w:r>
          <w:rPr>
            <w:sz w:val="28"/>
            <w:szCs w:val="28"/>
          </w:rPr>
          <w:t>50 м</w:t>
        </w:r>
      </w:smartTag>
      <w:r>
        <w:rPr>
          <w:sz w:val="28"/>
          <w:szCs w:val="28"/>
        </w:rPr>
        <w:t xml:space="preserve">. При производстве работ свыше </w:t>
      </w:r>
      <w:smartTag w:uri="urn:schemas-microsoft-com:office:smarttags" w:element="metricconverter">
        <w:smartTagPr>
          <w:attr w:name="ProductID" w:val="50 м"/>
        </w:smartTagPr>
        <w:r>
          <w:rPr>
            <w:sz w:val="28"/>
            <w:szCs w:val="28"/>
          </w:rPr>
          <w:t>50 м</w:t>
        </w:r>
      </w:smartTag>
      <w:r>
        <w:rPr>
          <w:sz w:val="28"/>
          <w:szCs w:val="28"/>
        </w:rPr>
        <w:t xml:space="preserve"> к нормам затрат труда и оплате труда рабочих-</w:t>
      </w:r>
      <w:r>
        <w:rPr>
          <w:sz w:val="28"/>
          <w:szCs w:val="28"/>
        </w:rPr>
        <w:t xml:space="preserve">строителей, стоимости эксплуатации машин и </w:t>
      </w:r>
      <w:r>
        <w:rPr>
          <w:sz w:val="28"/>
          <w:szCs w:val="28"/>
        </w:rPr>
        <w:lastRenderedPageBreak/>
        <w:t>механизмов следует применять следующие коэффициенты в зависимости от высоты:</w:t>
      </w:r>
    </w:p>
    <w:p w:rsidR="00000000" w:rsidRDefault="00C55175">
      <w:pPr>
        <w:ind w:left="16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Свыше 50 до </w:t>
      </w:r>
      <w:smartTag w:uri="urn:schemas-microsoft-com:office:smarttags" w:element="metricconverter">
        <w:smartTagPr>
          <w:attr w:name="ProductID" w:val="60 м"/>
        </w:smartTagPr>
        <w:r>
          <w:rPr>
            <w:sz w:val="28"/>
            <w:szCs w:val="28"/>
          </w:rPr>
          <w:t>60 м</w:t>
        </w:r>
      </w:smartTag>
      <w:r>
        <w:rPr>
          <w:sz w:val="28"/>
          <w:szCs w:val="28"/>
        </w:rPr>
        <w:t xml:space="preserve">  -1,06</w:t>
      </w:r>
    </w:p>
    <w:p w:rsidR="00000000" w:rsidRDefault="00C55175">
      <w:pPr>
        <w:ind w:left="16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Свыше 60 до </w:t>
      </w:r>
      <w:smartTag w:uri="urn:schemas-microsoft-com:office:smarttags" w:element="metricconverter">
        <w:smartTagPr>
          <w:attr w:name="ProductID" w:val="75 м"/>
        </w:smartTagPr>
        <w:r>
          <w:rPr>
            <w:sz w:val="28"/>
            <w:szCs w:val="28"/>
          </w:rPr>
          <w:t>75 м</w:t>
        </w:r>
      </w:smartTag>
      <w:r>
        <w:rPr>
          <w:sz w:val="28"/>
          <w:szCs w:val="28"/>
        </w:rPr>
        <w:t xml:space="preserve">  -1,10</w:t>
      </w:r>
    </w:p>
    <w:p w:rsidR="00000000" w:rsidRDefault="00C55175">
      <w:pPr>
        <w:ind w:left="16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Свыше </w:t>
      </w:r>
      <w:smartTag w:uri="urn:schemas-microsoft-com:office:smarttags" w:element="metricconverter">
        <w:smartTagPr>
          <w:attr w:name="ProductID" w:val="75 м"/>
        </w:smartTagPr>
        <w:r>
          <w:rPr>
            <w:sz w:val="28"/>
            <w:szCs w:val="28"/>
          </w:rPr>
          <w:t>75 м</w:t>
        </w:r>
      </w:smartTag>
      <w:r>
        <w:rPr>
          <w:sz w:val="28"/>
          <w:szCs w:val="28"/>
        </w:rPr>
        <w:t xml:space="preserve">  -1,20</w:t>
      </w:r>
    </w:p>
    <w:p w:rsidR="00000000" w:rsidRDefault="00C55175">
      <w:pPr>
        <w:ind w:left="1683"/>
        <w:jc w:val="both"/>
        <w:rPr>
          <w:sz w:val="28"/>
          <w:szCs w:val="28"/>
        </w:rPr>
      </w:pPr>
    </w:p>
    <w:p w:rsidR="00000000" w:rsidRDefault="00C5517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Расценками табл 04-024 и 04-025 предусмотрено выполнение работ по мон</w:t>
      </w:r>
      <w:r>
        <w:rPr>
          <w:sz w:val="28"/>
          <w:szCs w:val="28"/>
        </w:rPr>
        <w:t xml:space="preserve">тажу витражей с мачтовых подъемников. Затраты по монтажу, демонтажу и перемещению мачтового подъемника с одного рабочего места на другое рабочее место расценками табл 04-024 и 04-025 не учтены, их следует учитывать дополнительно по расценкам табл 04-020 и </w:t>
      </w:r>
      <w:r>
        <w:rPr>
          <w:sz w:val="28"/>
          <w:szCs w:val="28"/>
        </w:rPr>
        <w:t>04-021 Сборника ТЕР-2001-09 «Строительные металлические конструкции».</w:t>
      </w:r>
    </w:p>
    <w:p w:rsidR="00000000" w:rsidRDefault="00C5517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Расценками табл 04-026 предусмотрено выполнение работ по монтажу витражей и люлек. Затраты по передвижке люлек по горизонтали следует определять дополнительно по Сборнику ТЕР-2001-69 СПб</w:t>
      </w:r>
      <w:r>
        <w:rPr>
          <w:sz w:val="28"/>
          <w:szCs w:val="28"/>
        </w:rPr>
        <w:t xml:space="preserve"> «Прочие ремонтно-строительные работы».</w:t>
      </w:r>
    </w:p>
    <w:p w:rsidR="00000000" w:rsidRDefault="00C55175">
      <w:pPr>
        <w:ind w:left="1683"/>
        <w:jc w:val="both"/>
        <w:rPr>
          <w:sz w:val="28"/>
          <w:szCs w:val="28"/>
        </w:rPr>
      </w:pPr>
    </w:p>
    <w:p w:rsidR="00000000" w:rsidRDefault="00C55175">
      <w:pPr>
        <w:jc w:val="both"/>
        <w:rPr>
          <w:sz w:val="28"/>
          <w:szCs w:val="28"/>
        </w:rPr>
      </w:pPr>
    </w:p>
    <w:p w:rsidR="00000000" w:rsidRDefault="00C55175">
      <w:pPr>
        <w:ind w:firstLine="708"/>
        <w:jc w:val="both"/>
        <w:rPr>
          <w:sz w:val="28"/>
          <w:szCs w:val="28"/>
        </w:rPr>
      </w:pPr>
    </w:p>
    <w:p w:rsidR="00000000" w:rsidRDefault="00C55175">
      <w:pPr>
        <w:pStyle w:val="PlainText"/>
        <w:widowControl/>
        <w:spacing w:before="120" w:after="6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Правила определения объемов работ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Объемы работ по монтажу строительных металлических конструкций определяются с учетом следующих требований: масса стальных конструкций, изготавливаемых по индивидуальным пр</w:t>
      </w:r>
      <w:r>
        <w:rPr>
          <w:rFonts w:ascii="Times New Roman" w:hAnsi="Times New Roman"/>
          <w:sz w:val="28"/>
          <w:szCs w:val="28"/>
        </w:rPr>
        <w:t xml:space="preserve">оектам (чертежам </w:t>
      </w:r>
      <w:r>
        <w:rPr>
          <w:rFonts w:ascii="Times New Roman" w:hAnsi="Times New Roman"/>
          <w:caps/>
          <w:sz w:val="28"/>
          <w:szCs w:val="28"/>
        </w:rPr>
        <w:t>км</w:t>
      </w:r>
      <w:r>
        <w:rPr>
          <w:rFonts w:ascii="Times New Roman" w:hAnsi="Times New Roman"/>
          <w:sz w:val="28"/>
          <w:szCs w:val="28"/>
        </w:rPr>
        <w:t xml:space="preserve">) в расчетах определения их стоимости монтажа и стоимости конструкций принимается по массе металлопроката, приведенной в технической части спецификации металла чертежей </w:t>
      </w:r>
      <w:r>
        <w:rPr>
          <w:rFonts w:ascii="Times New Roman" w:hAnsi="Times New Roman"/>
          <w:caps/>
          <w:sz w:val="28"/>
          <w:szCs w:val="28"/>
        </w:rPr>
        <w:t>км</w:t>
      </w:r>
      <w:r>
        <w:rPr>
          <w:rFonts w:ascii="Times New Roman" w:hAnsi="Times New Roman"/>
          <w:sz w:val="28"/>
          <w:szCs w:val="28"/>
        </w:rPr>
        <w:t>, с добавлением 1% на массу сварных швов и 3% к итогу на уточнение</w:t>
      </w:r>
      <w:r>
        <w:rPr>
          <w:rFonts w:ascii="Times New Roman" w:hAnsi="Times New Roman"/>
          <w:sz w:val="28"/>
          <w:szCs w:val="28"/>
        </w:rPr>
        <w:t xml:space="preserve"> массы при разработке чертежей </w:t>
      </w:r>
      <w:r>
        <w:rPr>
          <w:rFonts w:ascii="Times New Roman" w:hAnsi="Times New Roman"/>
          <w:caps/>
          <w:sz w:val="28"/>
          <w:szCs w:val="28"/>
        </w:rPr>
        <w:t>кмд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 xml:space="preserve"> При подсчете объемов работ по монтажу каркасов зданий (расценки табл. 01-001, 01-005) следует включать следующие конструкции: опорные плиты, колонны, подкрановые балки с ограждениями, подстропильные, стропильные, по</w:t>
      </w:r>
      <w:r>
        <w:rPr>
          <w:rFonts w:ascii="Times New Roman" w:hAnsi="Times New Roman"/>
          <w:sz w:val="28"/>
          <w:szCs w:val="28"/>
        </w:rPr>
        <w:t>дкраново-подстропильные фермы, прогоны, связи по колоннам и фермам всех типов.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2.3.</w:t>
      </w:r>
      <w:r>
        <w:rPr>
          <w:rFonts w:ascii="Times New Roman" w:hAnsi="Times New Roman"/>
          <w:sz w:val="28"/>
          <w:szCs w:val="28"/>
        </w:rPr>
        <w:t xml:space="preserve"> При подсчетах объемов работ по монтажу зданий специального назначения (расценки табл. 01-006) не следует включать ограждающие конструкции кровли и стен.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2.4.</w:t>
      </w:r>
      <w:r>
        <w:rPr>
          <w:rFonts w:ascii="Times New Roman" w:hAnsi="Times New Roman"/>
          <w:sz w:val="28"/>
          <w:szCs w:val="28"/>
        </w:rPr>
        <w:t xml:space="preserve"> Работы по разб</w:t>
      </w:r>
      <w:r>
        <w:rPr>
          <w:rFonts w:ascii="Times New Roman" w:hAnsi="Times New Roman"/>
          <w:sz w:val="28"/>
          <w:szCs w:val="28"/>
        </w:rPr>
        <w:t>орке (демонтажу) конструкций, предусмотренные рабочей документацией, определяются по соответствующим расценкам на монтаж с применением коэффициентов по приложению 2 технической части.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2.5.</w:t>
      </w:r>
      <w:r>
        <w:rPr>
          <w:rFonts w:ascii="Times New Roman" w:hAnsi="Times New Roman"/>
          <w:sz w:val="28"/>
          <w:szCs w:val="28"/>
        </w:rPr>
        <w:t xml:space="preserve"> При поставке окрашенных металлоконструкций или неокрашенных в пакет</w:t>
      </w:r>
      <w:r>
        <w:rPr>
          <w:rFonts w:ascii="Times New Roman" w:hAnsi="Times New Roman"/>
          <w:sz w:val="28"/>
          <w:szCs w:val="28"/>
        </w:rPr>
        <w:t>ах к расценкам соответствующих таблиц применяются коэффициенты по приложению 2 технической части.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2.6.</w:t>
      </w:r>
      <w:r>
        <w:rPr>
          <w:rFonts w:ascii="Times New Roman" w:hAnsi="Times New Roman"/>
          <w:sz w:val="28"/>
          <w:szCs w:val="28"/>
        </w:rPr>
        <w:t xml:space="preserve"> Объемы материалов, изделий и конструкций, расход которых в таблицах указан "по проекту" следует определять дополнительно в соответствии с проектно-технич</w:t>
      </w:r>
      <w:r>
        <w:rPr>
          <w:rFonts w:ascii="Times New Roman" w:hAnsi="Times New Roman"/>
          <w:sz w:val="28"/>
          <w:szCs w:val="28"/>
        </w:rPr>
        <w:t>еской документацией.</w:t>
      </w:r>
    </w:p>
    <w:p w:rsidR="00000000" w:rsidRDefault="00C55175">
      <w:pPr>
        <w:shd w:val="clear" w:color="auto" w:fill="FFFFFF"/>
        <w:ind w:firstLine="422"/>
        <w:jc w:val="both"/>
        <w:rPr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2.7. </w:t>
      </w:r>
      <w:r>
        <w:rPr>
          <w:color w:val="000000"/>
          <w:spacing w:val="-4"/>
          <w:sz w:val="28"/>
          <w:szCs w:val="28"/>
        </w:rPr>
        <w:t xml:space="preserve">Площадь облицовываемой поверхности </w:t>
      </w:r>
      <w:r>
        <w:rPr>
          <w:color w:val="000000"/>
          <w:spacing w:val="-5"/>
          <w:sz w:val="28"/>
          <w:szCs w:val="28"/>
        </w:rPr>
        <w:t xml:space="preserve">стен надлежит исчислять за вычетом проемов по </w:t>
      </w:r>
      <w:r>
        <w:rPr>
          <w:color w:val="000000"/>
          <w:spacing w:val="-6"/>
          <w:sz w:val="28"/>
          <w:szCs w:val="28"/>
        </w:rPr>
        <w:t xml:space="preserve">наружному обводу коробок. При наличии </w:t>
      </w:r>
      <w:r>
        <w:rPr>
          <w:i/>
          <w:iCs/>
          <w:color w:val="000000"/>
          <w:spacing w:val="-6"/>
          <w:sz w:val="28"/>
          <w:szCs w:val="28"/>
        </w:rPr>
        <w:t xml:space="preserve">в </w:t>
      </w:r>
      <w:r>
        <w:rPr>
          <w:color w:val="000000"/>
          <w:spacing w:val="-6"/>
          <w:sz w:val="28"/>
          <w:szCs w:val="28"/>
        </w:rPr>
        <w:t xml:space="preserve">проеме </w:t>
      </w:r>
      <w:r>
        <w:rPr>
          <w:color w:val="000000"/>
          <w:spacing w:val="-7"/>
          <w:sz w:val="28"/>
          <w:szCs w:val="28"/>
        </w:rPr>
        <w:t xml:space="preserve">двух коробок площадь проема исчислять по обводу </w:t>
      </w:r>
      <w:r>
        <w:rPr>
          <w:color w:val="000000"/>
          <w:spacing w:val="-9"/>
          <w:sz w:val="28"/>
          <w:szCs w:val="28"/>
        </w:rPr>
        <w:t>наружной коробки.</w:t>
      </w:r>
    </w:p>
    <w:p w:rsidR="00000000" w:rsidRDefault="00C55175">
      <w:pPr>
        <w:shd w:val="clear" w:color="auto" w:fill="FFFFFF"/>
        <w:ind w:firstLine="437"/>
        <w:jc w:val="both"/>
        <w:rPr>
          <w:sz w:val="28"/>
          <w:szCs w:val="28"/>
        </w:rPr>
      </w:pPr>
      <w:r>
        <w:rPr>
          <w:b/>
          <w:bCs/>
          <w:color w:val="000000"/>
          <w:spacing w:val="-7"/>
          <w:sz w:val="28"/>
          <w:szCs w:val="28"/>
        </w:rPr>
        <w:t xml:space="preserve">2.8. </w:t>
      </w:r>
      <w:r>
        <w:rPr>
          <w:color w:val="000000"/>
          <w:spacing w:val="-7"/>
          <w:sz w:val="28"/>
          <w:szCs w:val="28"/>
        </w:rPr>
        <w:t>Площадь облицовываемых архитект</w:t>
      </w:r>
      <w:r>
        <w:rPr>
          <w:color w:val="000000"/>
          <w:spacing w:val="-7"/>
          <w:sz w:val="28"/>
          <w:szCs w:val="28"/>
        </w:rPr>
        <w:t xml:space="preserve">урных </w:t>
      </w:r>
      <w:r>
        <w:rPr>
          <w:color w:val="000000"/>
          <w:spacing w:val="-5"/>
          <w:sz w:val="28"/>
          <w:szCs w:val="28"/>
        </w:rPr>
        <w:t>деталей (пилястры, полуколонны, карнизы, парапе</w:t>
      </w:r>
      <w:r>
        <w:rPr>
          <w:color w:val="000000"/>
          <w:spacing w:val="-5"/>
          <w:sz w:val="28"/>
          <w:szCs w:val="28"/>
        </w:rPr>
        <w:softHyphen/>
        <w:t xml:space="preserve">ты, эркеры, лоджии, пояски и т.п.) следует включать </w:t>
      </w:r>
      <w:r>
        <w:rPr>
          <w:color w:val="000000"/>
          <w:spacing w:val="-6"/>
          <w:sz w:val="28"/>
          <w:szCs w:val="28"/>
        </w:rPr>
        <w:t>в общую площадь поверхности стен.</w:t>
      </w:r>
    </w:p>
    <w:p w:rsidR="00000000" w:rsidRDefault="00C55175">
      <w:pPr>
        <w:pStyle w:val="PlainText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00000" w:rsidRDefault="00C55175">
      <w:pPr>
        <w:ind w:firstLine="225"/>
        <w:jc w:val="center"/>
        <w:rPr>
          <w:b/>
          <w:bCs/>
          <w:color w:val="000000"/>
          <w:sz w:val="28"/>
          <w:szCs w:val="28"/>
        </w:rPr>
      </w:pPr>
    </w:p>
    <w:p w:rsidR="00000000" w:rsidRDefault="00C55175">
      <w:pPr>
        <w:ind w:firstLine="225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Раздел 04.</w:t>
      </w:r>
    </w:p>
    <w:p w:rsidR="00000000" w:rsidRDefault="00C55175">
      <w:pPr>
        <w:rPr>
          <w:sz w:val="28"/>
          <w:szCs w:val="28"/>
          <w:lang w:val="en-US"/>
        </w:rPr>
      </w:pPr>
    </w:p>
    <w:p w:rsidR="00000000" w:rsidRDefault="00C55175">
      <w:pPr>
        <w:ind w:firstLine="2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Оконные блоки, витражи, витрины, двери, ворота</w:t>
      </w:r>
    </w:p>
    <w:p w:rsidR="00000000" w:rsidRDefault="00C55175">
      <w:pPr>
        <w:rPr>
          <w:sz w:val="28"/>
          <w:szCs w:val="28"/>
        </w:rPr>
      </w:pPr>
    </w:p>
    <w:p w:rsidR="00000000" w:rsidRDefault="00C55175">
      <w:pPr>
        <w:ind w:firstLine="225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1.Общие указания</w:t>
      </w:r>
    </w:p>
    <w:p w:rsidR="00000000" w:rsidRDefault="00C55175">
      <w:pPr>
        <w:pStyle w:val="2"/>
        <w:rPr>
          <w:sz w:val="28"/>
          <w:szCs w:val="28"/>
        </w:rPr>
      </w:pPr>
      <w:r>
        <w:rPr>
          <w:sz w:val="28"/>
          <w:szCs w:val="28"/>
        </w:rPr>
        <w:t>1. Расценки табл</w:t>
      </w:r>
      <w:r>
        <w:rPr>
          <w:sz w:val="28"/>
          <w:szCs w:val="28"/>
        </w:rPr>
        <w:t>. 04-014-1; 04-014-2 предусматривают установку металлических (облицованных и необлицованных) дверей в готовые проемы.</w:t>
      </w:r>
    </w:p>
    <w:p w:rsidR="00000000" w:rsidRDefault="00C55175">
      <w:pPr>
        <w:pStyle w:val="2"/>
        <w:rPr>
          <w:sz w:val="28"/>
          <w:szCs w:val="28"/>
        </w:rPr>
      </w:pPr>
      <w:r>
        <w:rPr>
          <w:sz w:val="28"/>
          <w:szCs w:val="28"/>
        </w:rPr>
        <w:t>2. В расценках табл. 04-014-1и 04-014-2 не учтены затраты по демонтажу существующих дверей и коробок.</w:t>
      </w:r>
    </w:p>
    <w:p w:rsidR="00000000" w:rsidRDefault="00C55175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Расценки табл. 04-014-1 и 04-014-</w:t>
      </w:r>
      <w:r>
        <w:rPr>
          <w:color w:val="000000"/>
          <w:sz w:val="28"/>
          <w:szCs w:val="28"/>
        </w:rPr>
        <w:t>2 в зависимости от толщины профиля не корректируются</w:t>
      </w:r>
    </w:p>
    <w:p w:rsidR="00000000" w:rsidRDefault="00C55175">
      <w:pPr>
        <w:pStyle w:val="Normal"/>
        <w:widowControl/>
        <w:ind w:firstLine="284"/>
        <w:jc w:val="both"/>
        <w:rPr>
          <w:sz w:val="28"/>
          <w:szCs w:val="28"/>
        </w:rPr>
      </w:pPr>
    </w:p>
    <w:p w:rsidR="00000000" w:rsidRDefault="00C55175">
      <w:pPr>
        <w:pStyle w:val="PlainText"/>
        <w:widowControl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000000" w:rsidRDefault="00C55175">
      <w:pPr>
        <w:pStyle w:val="PlainText"/>
        <w:widowControl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Коэффициенты к единичным расценкам</w:t>
      </w:r>
    </w:p>
    <w:p w:rsidR="00000000" w:rsidRDefault="00C55175">
      <w:pPr>
        <w:pStyle w:val="PlainText"/>
        <w:widowControl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Коэффициенты, учитывающие применение в рабочих чертежах марок стали</w:t>
      </w:r>
    </w:p>
    <w:p w:rsidR="00000000" w:rsidRDefault="00C55175">
      <w:pPr>
        <w:pStyle w:val="PlainText"/>
        <w:widowControl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 повышенным расчетным сопротивлением</w:t>
      </w:r>
    </w:p>
    <w:p w:rsidR="00000000" w:rsidRDefault="00C55175">
      <w:pPr>
        <w:pStyle w:val="PlainText"/>
        <w:widowControl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Ind w:w="57" w:type="dxa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632"/>
        <w:gridCol w:w="1036"/>
        <w:gridCol w:w="1132"/>
        <w:gridCol w:w="607"/>
        <w:gridCol w:w="782"/>
        <w:gridCol w:w="607"/>
        <w:gridCol w:w="782"/>
        <w:gridCol w:w="1598"/>
        <w:gridCol w:w="1682"/>
        <w:gridCol w:w="1260"/>
      </w:tblGrid>
      <w:tr w:rsidR="00000000">
        <w:trPr>
          <w:cantSplit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a6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 текучести в зависимости от вида толщи</w:t>
            </w:r>
            <w:r>
              <w:rPr>
                <w:rFonts w:ascii="Times New Roman" w:hAnsi="Times New Roman"/>
                <w:sz w:val="28"/>
                <w:szCs w:val="28"/>
              </w:rPr>
              <w:t>ны проката МПа (кгс/мм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a6"/>
              <w:widowControl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Марка стали (по ГОСТ 27772-88)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a6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Каркасы зданий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a6"/>
              <w:widowControl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Колонны массой, т</w:t>
            </w: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a6"/>
              <w:widowControl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Фермы массой, 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a6"/>
              <w:widowControl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Балки (независимо от массы)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a6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Прочие конструктив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ные элементы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a6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Сооруже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ния</w:t>
            </w:r>
          </w:p>
        </w:tc>
      </w:tr>
      <w:tr w:rsidR="00000000">
        <w:trPr>
          <w:cantSplit/>
        </w:trPr>
        <w:tc>
          <w:tcPr>
            <w:tcW w:w="18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55175">
            <w:pPr>
              <w:pStyle w:val="a6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55175">
            <w:pPr>
              <w:pStyle w:val="a6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55175">
            <w:pPr>
              <w:pStyle w:val="a6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a6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8</w:t>
            </w:r>
          </w:p>
        </w:tc>
        <w:tc>
          <w:tcPr>
            <w:tcW w:w="8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a6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более 8</w:t>
            </w:r>
          </w:p>
        </w:tc>
        <w:tc>
          <w:tcPr>
            <w:tcW w:w="69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a6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a6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более 3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55175">
            <w:pPr>
              <w:pStyle w:val="a6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55175">
            <w:pPr>
              <w:pStyle w:val="a6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55175">
            <w:pPr>
              <w:pStyle w:val="a6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>
        <w:trPr>
          <w:cantSplit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a6"/>
              <w:widowControl/>
              <w:spacing w:line="1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a6"/>
              <w:widowControl/>
              <w:spacing w:line="1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a6"/>
              <w:widowControl/>
              <w:spacing w:line="1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a6"/>
              <w:widowControl/>
              <w:spacing w:line="1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a6"/>
              <w:widowControl/>
              <w:spacing w:line="1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a6"/>
              <w:widowControl/>
              <w:spacing w:line="1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a6"/>
              <w:widowControl/>
              <w:spacing w:line="1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a6"/>
              <w:widowControl/>
              <w:spacing w:line="1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a6"/>
              <w:widowControl/>
              <w:spacing w:line="1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a6"/>
              <w:widowControl/>
              <w:spacing w:line="1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00000">
        <w:trPr>
          <w:cantSplit/>
        </w:trPr>
        <w:tc>
          <w:tcPr>
            <w:tcW w:w="18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265-285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С275,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Normal"/>
              <w:widowControl/>
              <w:spacing w:line="18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1,05</w:t>
            </w:r>
          </w:p>
        </w:tc>
      </w:tr>
      <w:tr w:rsidR="00000000">
        <w:trPr>
          <w:cantSplit/>
        </w:trPr>
        <w:tc>
          <w:tcPr>
            <w:tcW w:w="18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(27-29)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С285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55175">
            <w:pPr>
              <w:pStyle w:val="Normal"/>
              <w:widowControl/>
              <w:spacing w:line="180" w:lineRule="atLeast"/>
              <w:jc w:val="center"/>
              <w:rPr>
                <w:sz w:val="28"/>
                <w:szCs w:val="28"/>
              </w:rPr>
            </w:pPr>
          </w:p>
        </w:tc>
      </w:tr>
      <w:tr w:rsidR="00000000">
        <w:trPr>
          <w:cantSplit/>
        </w:trPr>
        <w:tc>
          <w:tcPr>
            <w:tcW w:w="18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265-345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С345,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Normal"/>
              <w:widowControl/>
              <w:spacing w:line="18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1,10</w:t>
            </w:r>
          </w:p>
        </w:tc>
      </w:tr>
      <w:tr w:rsidR="00000000">
        <w:trPr>
          <w:cantSplit/>
        </w:trPr>
        <w:tc>
          <w:tcPr>
            <w:tcW w:w="18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(27-35)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С345к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55175">
            <w:pPr>
              <w:pStyle w:val="Normal"/>
              <w:widowControl/>
              <w:spacing w:line="180" w:lineRule="atLeast"/>
              <w:jc w:val="center"/>
              <w:rPr>
                <w:sz w:val="28"/>
                <w:szCs w:val="28"/>
              </w:rPr>
            </w:pPr>
          </w:p>
        </w:tc>
      </w:tr>
      <w:tr w:rsidR="00000000">
        <w:trPr>
          <w:cantSplit/>
        </w:trPr>
        <w:tc>
          <w:tcPr>
            <w:tcW w:w="18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С345Т1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55175">
            <w:pPr>
              <w:pStyle w:val="Normal"/>
              <w:widowControl/>
              <w:spacing w:line="180" w:lineRule="atLeast"/>
              <w:jc w:val="center"/>
              <w:rPr>
                <w:sz w:val="28"/>
                <w:szCs w:val="28"/>
              </w:rPr>
            </w:pPr>
          </w:p>
        </w:tc>
      </w:tr>
      <w:tr w:rsidR="00000000">
        <w:trPr>
          <w:cantSplit/>
        </w:trPr>
        <w:tc>
          <w:tcPr>
            <w:tcW w:w="18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335-375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С375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Normal"/>
              <w:widowControl/>
              <w:spacing w:line="18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1,12</w:t>
            </w:r>
          </w:p>
        </w:tc>
      </w:tr>
      <w:tr w:rsidR="00000000">
        <w:trPr>
          <w:cantSplit/>
        </w:trPr>
        <w:tc>
          <w:tcPr>
            <w:tcW w:w="18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(34-38)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55175">
            <w:pPr>
              <w:pStyle w:val="Normal"/>
              <w:widowControl/>
              <w:spacing w:line="180" w:lineRule="atLeast"/>
              <w:jc w:val="center"/>
              <w:rPr>
                <w:sz w:val="28"/>
                <w:szCs w:val="28"/>
              </w:rPr>
            </w:pPr>
          </w:p>
        </w:tc>
      </w:tr>
      <w:tr w:rsidR="00000000">
        <w:trPr>
          <w:cantSplit/>
        </w:trPr>
        <w:tc>
          <w:tcPr>
            <w:tcW w:w="18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390 (40)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С390,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Normal"/>
              <w:widowControl/>
              <w:spacing w:line="18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1,15</w:t>
            </w:r>
          </w:p>
        </w:tc>
      </w:tr>
      <w:tr w:rsidR="00000000">
        <w:trPr>
          <w:cantSplit/>
        </w:trPr>
        <w:tc>
          <w:tcPr>
            <w:tcW w:w="18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С390К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55175">
            <w:pPr>
              <w:pStyle w:val="Normal"/>
              <w:widowControl/>
              <w:spacing w:line="180" w:lineRule="atLeast"/>
              <w:jc w:val="center"/>
              <w:rPr>
                <w:sz w:val="28"/>
                <w:szCs w:val="28"/>
              </w:rPr>
            </w:pPr>
          </w:p>
        </w:tc>
      </w:tr>
      <w:tr w:rsidR="00000000">
        <w:trPr>
          <w:cantSplit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410 (42)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С440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1,26</w:t>
            </w:r>
          </w:p>
        </w:tc>
        <w:tc>
          <w:tcPr>
            <w:tcW w:w="8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1,30</w:t>
            </w:r>
          </w:p>
        </w:tc>
        <w:tc>
          <w:tcPr>
            <w:tcW w:w="69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1,26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1,30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1,32</w:t>
            </w:r>
          </w:p>
        </w:tc>
        <w:tc>
          <w:tcPr>
            <w:tcW w:w="106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1,29</w:t>
            </w:r>
          </w:p>
        </w:tc>
        <w:tc>
          <w:tcPr>
            <w:tcW w:w="78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Normal"/>
              <w:widowControl/>
              <w:spacing w:line="18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1,29</w:t>
            </w:r>
          </w:p>
        </w:tc>
      </w:tr>
      <w:tr w:rsidR="00000000">
        <w:trPr>
          <w:cantSplit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440 (45)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С440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1,31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1,29</w:t>
            </w:r>
          </w:p>
        </w:tc>
        <w:tc>
          <w:tcPr>
            <w:tcW w:w="8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1,33</w:t>
            </w:r>
          </w:p>
        </w:tc>
        <w:tc>
          <w:tcPr>
            <w:tcW w:w="6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1,29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1,33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1,35</w:t>
            </w:r>
          </w:p>
        </w:tc>
        <w:tc>
          <w:tcPr>
            <w:tcW w:w="10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1,32</w:t>
            </w:r>
          </w:p>
        </w:tc>
        <w:tc>
          <w:tcPr>
            <w:tcW w:w="7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Normal"/>
              <w:widowControl/>
              <w:spacing w:line="18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1,32</w:t>
            </w:r>
          </w:p>
        </w:tc>
      </w:tr>
      <w:tr w:rsidR="00000000">
        <w:trPr>
          <w:cantSplit/>
        </w:trPr>
        <w:tc>
          <w:tcPr>
            <w:tcW w:w="18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590 (60)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С590,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Normal"/>
              <w:widowControl/>
              <w:spacing w:line="18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1,38</w:t>
            </w:r>
          </w:p>
        </w:tc>
      </w:tr>
      <w:tr w:rsidR="00000000">
        <w:trPr>
          <w:cantSplit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С590К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55175">
            <w:pPr>
              <w:pStyle w:val="Tabl"/>
              <w:widowControl/>
              <w:spacing w:line="18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55175">
            <w:pPr>
              <w:pStyle w:val="Normal"/>
              <w:widowControl/>
              <w:spacing w:line="18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000000" w:rsidRDefault="00C55175">
      <w:pPr>
        <w:pStyle w:val="PlainText"/>
        <w:keepNext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Примечания:</w:t>
      </w:r>
    </w:p>
    <w:p w:rsidR="00000000" w:rsidRDefault="00C55175">
      <w:pPr>
        <w:pStyle w:val="PlainText"/>
        <w:keepNext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 применении нескольких марок стали доплаты применяются на их долю в массе конструкций.</w:t>
      </w:r>
    </w:p>
    <w:p w:rsidR="00000000" w:rsidRDefault="00C55175">
      <w:pPr>
        <w:pStyle w:val="PlainText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Замена согласовывается с проектной организацией, так как не допускается применение термоупрочненного (прокатного нагрева) фасонного проката для конструкций, под</w:t>
      </w:r>
      <w:r>
        <w:rPr>
          <w:rFonts w:ascii="Times New Roman" w:hAnsi="Times New Roman"/>
          <w:sz w:val="28"/>
          <w:szCs w:val="28"/>
        </w:rPr>
        <w:t>вергаемых при изготовлении металлизации или пластическим деформациям при температуре выше 700єС.</w:t>
      </w:r>
    </w:p>
    <w:p w:rsidR="00000000" w:rsidRDefault="00C55175">
      <w:pPr>
        <w:shd w:val="clear" w:color="auto" w:fill="FFFFFF"/>
        <w:spacing w:before="125" w:line="216" w:lineRule="exact"/>
        <w:ind w:left="139" w:firstLine="437"/>
        <w:rPr>
          <w:b/>
          <w:i/>
          <w:iCs/>
          <w:color w:val="000000"/>
          <w:spacing w:val="-1"/>
          <w:sz w:val="28"/>
          <w:szCs w:val="28"/>
          <w:lang w:val="en-US"/>
        </w:rPr>
      </w:pPr>
    </w:p>
    <w:p w:rsidR="00000000" w:rsidRDefault="00C55175">
      <w:pPr>
        <w:shd w:val="clear" w:color="auto" w:fill="FFFFFF"/>
        <w:spacing w:before="125"/>
        <w:ind w:left="139" w:firstLine="437"/>
        <w:rPr>
          <w:b/>
          <w:sz w:val="28"/>
          <w:szCs w:val="28"/>
        </w:rPr>
      </w:pPr>
      <w:r>
        <w:rPr>
          <w:b/>
          <w:i/>
          <w:iCs/>
          <w:color w:val="000000"/>
          <w:spacing w:val="-1"/>
          <w:sz w:val="28"/>
          <w:szCs w:val="28"/>
        </w:rPr>
        <w:t>Коэффициенты, учитывающие применение в рабочих чертежах конструкций, запроектированных с учетом коэффициентов надежности по назначению, согласно Правилам учет</w:t>
      </w:r>
      <w:r>
        <w:rPr>
          <w:b/>
          <w:i/>
          <w:iCs/>
          <w:color w:val="000000"/>
          <w:spacing w:val="-1"/>
          <w:sz w:val="28"/>
          <w:szCs w:val="28"/>
        </w:rPr>
        <w:t>а степени ответственно</w:t>
      </w:r>
      <w:r>
        <w:rPr>
          <w:b/>
          <w:i/>
          <w:iCs/>
          <w:color w:val="000000"/>
          <w:sz w:val="28"/>
          <w:szCs w:val="28"/>
        </w:rPr>
        <w:t>сти зданий и сооружений при                     проектировании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51"/>
        <w:gridCol w:w="1676"/>
        <w:gridCol w:w="1718"/>
        <w:gridCol w:w="1337"/>
      </w:tblGrid>
      <w:tr w:rsidR="00000000">
        <w:trPr>
          <w:trHeight w:val="230"/>
        </w:trPr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C5517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Коэффициенты надежности по назначению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C55175">
            <w:pPr>
              <w:shd w:val="clear" w:color="auto" w:fill="FFFFFF"/>
              <w:ind w:left="638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C55175">
            <w:pPr>
              <w:shd w:val="clear" w:color="auto" w:fill="FFFFFF"/>
              <w:ind w:left="590"/>
              <w:rPr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0,95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C55175">
            <w:pPr>
              <w:shd w:val="clear" w:color="auto" w:fill="FFFFFF"/>
              <w:ind w:left="437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0,9</w:t>
            </w:r>
          </w:p>
        </w:tc>
      </w:tr>
      <w:tr w:rsidR="00000000">
        <w:trPr>
          <w:trHeight w:val="230"/>
        </w:trPr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C5517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Коэффициенты к нормам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C55175">
            <w:pPr>
              <w:shd w:val="clear" w:color="auto" w:fill="FFFFFF"/>
              <w:ind w:left="71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C55175">
            <w:pPr>
              <w:shd w:val="clear" w:color="auto" w:fill="FFFFFF"/>
              <w:ind w:left="590"/>
              <w:rPr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0,97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C55175">
            <w:pPr>
              <w:shd w:val="clear" w:color="auto" w:fill="FFFFFF"/>
              <w:ind w:left="384"/>
              <w:rPr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0,94</w:t>
            </w:r>
          </w:p>
        </w:tc>
      </w:tr>
    </w:tbl>
    <w:p w:rsidR="00000000" w:rsidRDefault="00C55175">
      <w:pPr>
        <w:pStyle w:val="PlainText"/>
        <w:widowControl/>
        <w:spacing w:before="120" w:line="200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000000" w:rsidRDefault="00C55175">
      <w:pPr>
        <w:pStyle w:val="PlainText"/>
        <w:widowControl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Коэффициенты к единичным  расценкам на дополнительные условия производс</w:t>
      </w:r>
      <w:r>
        <w:rPr>
          <w:rFonts w:ascii="Times New Roman" w:hAnsi="Times New Roman"/>
          <w:b/>
          <w:i/>
          <w:sz w:val="28"/>
          <w:szCs w:val="28"/>
        </w:rPr>
        <w:t>тва работ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77"/>
        <w:gridCol w:w="1573"/>
        <w:gridCol w:w="1628"/>
        <w:gridCol w:w="1504"/>
      </w:tblGrid>
      <w:tr w:rsidR="00000000">
        <w:trPr>
          <w:trHeight w:val="259"/>
        </w:trPr>
        <w:tc>
          <w:tcPr>
            <w:tcW w:w="58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C55175">
            <w:pPr>
              <w:shd w:val="clear" w:color="auto" w:fill="FFFFFF"/>
              <w:ind w:left="2381"/>
              <w:rPr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Виды работ</w:t>
            </w:r>
          </w:p>
        </w:tc>
        <w:tc>
          <w:tcPr>
            <w:tcW w:w="40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C55175">
            <w:pPr>
              <w:shd w:val="clear" w:color="auto" w:fill="FFFFFF"/>
              <w:ind w:left="1320"/>
              <w:rPr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Коэффициенты</w:t>
            </w:r>
          </w:p>
        </w:tc>
      </w:tr>
      <w:tr w:rsidR="00000000">
        <w:trPr>
          <w:trHeight w:val="49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C55175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C55175">
            <w:pPr>
              <w:rPr>
                <w:sz w:val="28"/>
                <w:szCs w:val="28"/>
              </w:rPr>
            </w:pPr>
          </w:p>
          <w:p w:rsidR="00000000" w:rsidRDefault="00C55175">
            <w:pPr>
              <w:shd w:val="clear" w:color="auto" w:fill="FFFFFF"/>
              <w:ind w:left="130" w:right="125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</w:rPr>
              <w:t xml:space="preserve">к нормам затрат </w:t>
            </w:r>
            <w:r>
              <w:rPr>
                <w:color w:val="000000"/>
                <w:spacing w:val="-3"/>
                <w:sz w:val="28"/>
                <w:szCs w:val="28"/>
              </w:rPr>
              <w:t>труда и оплате труда рабочих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C5517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</w:rPr>
              <w:t xml:space="preserve">к стоимости 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эксплуатации </w:t>
            </w:r>
            <w:r>
              <w:rPr>
                <w:color w:val="000000"/>
                <w:spacing w:val="-7"/>
                <w:sz w:val="28"/>
                <w:szCs w:val="28"/>
              </w:rPr>
              <w:t>машин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C55175">
            <w:pPr>
              <w:shd w:val="clear" w:color="auto" w:fill="FFFFFF"/>
              <w:ind w:left="10" w:right="34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к стоимости материалов</w:t>
            </w:r>
          </w:p>
        </w:tc>
      </w:tr>
      <w:tr w:rsidR="00000000">
        <w:trPr>
          <w:trHeight w:val="173"/>
        </w:trPr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C55175">
            <w:pPr>
              <w:shd w:val="clear" w:color="auto" w:fill="FFFFFF"/>
              <w:ind w:left="2798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C5517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C5517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C5517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000000">
        <w:trPr>
          <w:trHeight w:val="432"/>
        </w:trPr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C5517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1 . Монтаж цельнометаллических каркасов покрытия по железобетон</w:t>
            </w:r>
            <w:r>
              <w:rPr>
                <w:color w:val="000000"/>
                <w:spacing w:val="-4"/>
                <w:sz w:val="28"/>
                <w:szCs w:val="28"/>
              </w:rPr>
              <w:softHyphen/>
            </w:r>
            <w:r>
              <w:rPr>
                <w:color w:val="000000"/>
                <w:spacing w:val="-2"/>
                <w:sz w:val="28"/>
                <w:szCs w:val="28"/>
              </w:rPr>
              <w:t>ным и каменным опорам (табл. 01-001 расценки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1-7)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C5517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15"/>
                <w:sz w:val="28"/>
                <w:szCs w:val="28"/>
              </w:rPr>
              <w:t>1,18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C5517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1,18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C5517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—</w:t>
            </w:r>
          </w:p>
        </w:tc>
      </w:tr>
      <w:tr w:rsidR="00000000">
        <w:trPr>
          <w:trHeight w:val="374"/>
        </w:trPr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C5517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pacing w:val="6"/>
                <w:sz w:val="28"/>
                <w:szCs w:val="28"/>
              </w:rPr>
              <w:lastRenderedPageBreak/>
              <w:t>2. Монтаж конструктивных элементов по железобетонным и ка</w:t>
            </w:r>
            <w:r>
              <w:rPr>
                <w:color w:val="000000"/>
                <w:spacing w:val="6"/>
                <w:sz w:val="28"/>
                <w:szCs w:val="28"/>
              </w:rPr>
              <w:softHyphen/>
            </w:r>
            <w:r>
              <w:rPr>
                <w:color w:val="000000"/>
                <w:spacing w:val="-1"/>
                <w:sz w:val="28"/>
                <w:szCs w:val="28"/>
              </w:rPr>
              <w:t>менным опорам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C5517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C5517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—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C5517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—</w:t>
            </w:r>
          </w:p>
        </w:tc>
      </w:tr>
      <w:tr w:rsidR="00000000">
        <w:trPr>
          <w:trHeight w:val="634"/>
        </w:trPr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C55175">
            <w:pPr>
              <w:shd w:val="clear" w:color="auto" w:fill="FFFFFF"/>
              <w:ind w:left="187"/>
              <w:rPr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3. Монтаж конструкций зданий высотой до </w:t>
            </w:r>
            <w:smartTag w:uri="urn:schemas-microsoft-com:office:smarttags" w:element="metricconverter">
              <w:smartTagPr>
                <w:attr w:name="ProductID" w:val="50 м"/>
              </w:smartTagPr>
              <w:r>
                <w:rPr>
                  <w:color w:val="000000"/>
                  <w:spacing w:val="2"/>
                  <w:sz w:val="28"/>
                  <w:szCs w:val="28"/>
                </w:rPr>
                <w:t>50 м</w:t>
              </w:r>
            </w:smartTag>
            <w:r>
              <w:rPr>
                <w:color w:val="000000"/>
                <w:spacing w:val="2"/>
                <w:sz w:val="28"/>
                <w:szCs w:val="28"/>
              </w:rPr>
              <w:t xml:space="preserve"> (расценки табл. </w:t>
            </w:r>
            <w:r>
              <w:rPr>
                <w:color w:val="000000"/>
                <w:sz w:val="28"/>
                <w:szCs w:val="28"/>
              </w:rPr>
              <w:t>01-005, 03-003, 03-004, 03-006, 03-012, 3-021, 03-022, 03-023, 03-</w:t>
            </w:r>
            <w:r>
              <w:rPr>
                <w:color w:val="000000"/>
                <w:spacing w:val="-2"/>
                <w:sz w:val="28"/>
                <w:szCs w:val="28"/>
              </w:rPr>
              <w:t>029, 03-030, 03-031, 04-001)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C5517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17"/>
                <w:sz w:val="28"/>
                <w:szCs w:val="28"/>
              </w:rPr>
              <w:t>1,05</w:t>
            </w:r>
          </w:p>
          <w:p w:rsidR="00000000" w:rsidRDefault="00C55175">
            <w:pPr>
              <w:shd w:val="clear" w:color="auto" w:fill="FFFFFF"/>
              <w:rPr>
                <w:sz w:val="28"/>
                <w:szCs w:val="28"/>
                <w:lang w:val="en-US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C5517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C5517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00000">
        <w:trPr>
          <w:trHeight w:val="365"/>
        </w:trPr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C5517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pacing w:val="5"/>
                <w:sz w:val="28"/>
                <w:szCs w:val="28"/>
              </w:rPr>
              <w:t xml:space="preserve">4. Монтаж металлических конструкций опор и станций канатных </w:t>
            </w:r>
            <w:r>
              <w:rPr>
                <w:color w:val="000000"/>
                <w:sz w:val="28"/>
                <w:szCs w:val="28"/>
              </w:rPr>
              <w:t>дорог на местности ^уклоном более 4% до 30%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C5517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C55175">
            <w:pPr>
              <w:shd w:val="clear" w:color="auto" w:fill="FFFFFF"/>
              <w:tabs>
                <w:tab w:val="left" w:leader="hyphen" w:pos="672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--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C5517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—</w:t>
            </w:r>
          </w:p>
        </w:tc>
      </w:tr>
      <w:tr w:rsidR="00000000">
        <w:trPr>
          <w:trHeight w:val="202"/>
        </w:trPr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C55175">
            <w:pPr>
              <w:shd w:val="clear" w:color="auto" w:fill="FFFFFF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5. Разборка (демонтаж) металлических конструкций</w:t>
            </w:r>
          </w:p>
          <w:p w:rsidR="00000000" w:rsidRDefault="00C55175">
            <w:pPr>
              <w:shd w:val="clear" w:color="auto" w:fill="FFFFFF"/>
              <w:rPr>
                <w:sz w:val="28"/>
                <w:szCs w:val="28"/>
                <w:lang w:val="en-US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C5517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0,7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C5517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0,7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C5517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—</w:t>
            </w:r>
          </w:p>
        </w:tc>
      </w:tr>
      <w:tr w:rsidR="00000000">
        <w:trPr>
          <w:trHeight w:val="374"/>
        </w:trPr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C5517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pacing w:val="7"/>
                <w:sz w:val="28"/>
                <w:szCs w:val="28"/>
              </w:rPr>
              <w:t xml:space="preserve">6. Монтаж конструкций, окрашенных в заводских условиях или </w:t>
            </w:r>
            <w:r>
              <w:rPr>
                <w:color w:val="000000"/>
                <w:sz w:val="28"/>
                <w:szCs w:val="28"/>
              </w:rPr>
              <w:t>не</w:t>
            </w:r>
            <w:r>
              <w:rPr>
                <w:color w:val="000000"/>
                <w:sz w:val="28"/>
                <w:szCs w:val="28"/>
              </w:rPr>
              <w:t>окрашенных, поставляемых в пакетах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C5517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1,03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C5517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—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C5517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—</w:t>
            </w:r>
          </w:p>
        </w:tc>
      </w:tr>
      <w:tr w:rsidR="00000000">
        <w:trPr>
          <w:trHeight w:val="557"/>
        </w:trPr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C5517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pacing w:val="4"/>
                <w:sz w:val="28"/>
                <w:szCs w:val="28"/>
              </w:rPr>
              <w:t>7. Монтаж вентилируемых фасадов на сложных стенах (при пло</w:t>
            </w:r>
            <w:r>
              <w:rPr>
                <w:color w:val="000000"/>
                <w:spacing w:val="4"/>
                <w:sz w:val="28"/>
                <w:szCs w:val="28"/>
              </w:rPr>
              <w:softHyphen/>
            </w:r>
            <w:r>
              <w:rPr>
                <w:color w:val="000000"/>
                <w:spacing w:val="2"/>
                <w:sz w:val="28"/>
                <w:szCs w:val="28"/>
              </w:rPr>
              <w:t>щади, занимаемой архитектурными деталями более 30 % площа</w:t>
            </w:r>
            <w:r>
              <w:rPr>
                <w:color w:val="000000"/>
                <w:spacing w:val="2"/>
                <w:sz w:val="28"/>
                <w:szCs w:val="28"/>
              </w:rPr>
              <w:softHyphen/>
            </w:r>
            <w:r>
              <w:rPr>
                <w:color w:val="000000"/>
                <w:sz w:val="28"/>
                <w:szCs w:val="28"/>
              </w:rPr>
              <w:t>ди стены) (расценки таблиц 04-01 5 - 04-017)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C5517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C55175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C5517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00000">
        <w:trPr>
          <w:trHeight w:val="394"/>
        </w:trPr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C5517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pacing w:val="6"/>
                <w:sz w:val="28"/>
                <w:szCs w:val="28"/>
              </w:rPr>
              <w:t>8.  Монтаж вентилируемых фасадов  на стена</w:t>
            </w:r>
            <w:r>
              <w:rPr>
                <w:color w:val="000000"/>
                <w:spacing w:val="6"/>
                <w:sz w:val="28"/>
                <w:szCs w:val="28"/>
              </w:rPr>
              <w:t xml:space="preserve">х криволинейного </w:t>
            </w:r>
            <w:r>
              <w:rPr>
                <w:color w:val="000000"/>
                <w:spacing w:val="1"/>
                <w:sz w:val="28"/>
                <w:szCs w:val="28"/>
              </w:rPr>
              <w:t>очертания (расценки таблиц 04-015 - 04-017)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C5517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1,12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C5517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—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C5517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—</w:t>
            </w:r>
          </w:p>
        </w:tc>
      </w:tr>
    </w:tbl>
    <w:p w:rsidR="00000000" w:rsidRDefault="00C55175">
      <w:pPr>
        <w:pStyle w:val="PlainText"/>
        <w:widowControl/>
        <w:spacing w:before="120" w:line="200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3</w:t>
      </w:r>
    </w:p>
    <w:p w:rsidR="00000000" w:rsidRDefault="00C55175">
      <w:pPr>
        <w:pStyle w:val="PlainText"/>
        <w:widowControl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Коэффициенты к табл. 05-002 на замену электродов</w:t>
      </w:r>
    </w:p>
    <w:tbl>
      <w:tblPr>
        <w:tblW w:w="0" w:type="auto"/>
        <w:tblInd w:w="57" w:type="dxa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054"/>
        <w:gridCol w:w="2251"/>
        <w:gridCol w:w="2260"/>
      </w:tblGrid>
      <w:tr w:rsidR="00000000">
        <w:trPr>
          <w:cantSplit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a6"/>
              <w:widowControl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Марки электродов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a6"/>
              <w:widowControl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Коэффициенты</w:t>
            </w:r>
          </w:p>
        </w:tc>
      </w:tr>
      <w:tr w:rsidR="00000000">
        <w:trPr>
          <w:cantSplit/>
        </w:trPr>
        <w:tc>
          <w:tcPr>
            <w:tcW w:w="51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55175">
            <w:pPr>
              <w:pStyle w:val="a6"/>
              <w:widowControl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a6"/>
              <w:widowControl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нормам затрат труда и оплате труда рабочих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C55175">
            <w:pPr>
              <w:pStyle w:val="a6"/>
              <w:widowControl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стоимости</w:t>
            </w:r>
          </w:p>
          <w:p w:rsidR="00000000" w:rsidRDefault="00C55175">
            <w:pPr>
              <w:pStyle w:val="a6"/>
              <w:widowControl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эксплуатации машин</w:t>
            </w:r>
          </w:p>
        </w:tc>
      </w:tr>
      <w:tr w:rsidR="00000000">
        <w:trPr>
          <w:cantSplit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00000">
        <w:trPr>
          <w:cantSplit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-Tabl"/>
              <w:widowControl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А</w:t>
            </w:r>
            <w:r>
              <w:rPr>
                <w:rFonts w:ascii="Times New Roman" w:hAnsi="Times New Roman"/>
                <w:sz w:val="28"/>
                <w:szCs w:val="28"/>
              </w:rPr>
              <w:t>НО-5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0,58</w:t>
            </w:r>
          </w:p>
        </w:tc>
      </w:tr>
      <w:tr w:rsidR="00000000">
        <w:trPr>
          <w:cantSplit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-Tabl"/>
              <w:widowControl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СМ-11, ДСК-50, ОЗС-22Р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0,67</w:t>
            </w:r>
          </w:p>
        </w:tc>
      </w:tr>
      <w:tr w:rsidR="00000000">
        <w:trPr>
          <w:cantSplit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-Tabl"/>
              <w:widowControl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СКГ-50, ОЗС-6, АНО-6Б, УОНИ13/55У, ВСФ-85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0,71</w:t>
            </w:r>
          </w:p>
        </w:tc>
      </w:tr>
      <w:tr w:rsidR="00000000">
        <w:trPr>
          <w:cantSplit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-Tabl"/>
              <w:widowControl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ВН-48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</w:tr>
      <w:tr w:rsidR="00000000">
        <w:trPr>
          <w:cantSplit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-Tabl"/>
              <w:widowControl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АНО-4, ОЗС-4, ОЗС-21, ВСФ-754, ОЗС-18, УОНИ-13/85, ОЗС-17Н, АНО-11, ВСФ-65У, АНП-2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0,79</w:t>
            </w:r>
          </w:p>
        </w:tc>
      </w:tr>
      <w:tr w:rsidR="00000000">
        <w:trPr>
          <w:cantSplit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-Tabl"/>
              <w:widowControl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 НИАТ-3Н, АНО-14, ОЗС-25, УО</w:t>
            </w:r>
            <w:r>
              <w:rPr>
                <w:rFonts w:ascii="Times New Roman" w:hAnsi="Times New Roman"/>
                <w:sz w:val="28"/>
                <w:szCs w:val="28"/>
              </w:rPr>
              <w:t>НИ-13/65, ОЗС-24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0,83</w:t>
            </w:r>
          </w:p>
        </w:tc>
      </w:tr>
      <w:tr w:rsidR="00000000">
        <w:trPr>
          <w:cantSplit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-Tabl"/>
              <w:widowControl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ТМУ-21У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</w:tr>
      <w:tr w:rsidR="00000000">
        <w:trPr>
          <w:cantSplit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-Tabl"/>
              <w:widowControl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УОНИ-13/55К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0,96</w:t>
            </w:r>
          </w:p>
        </w:tc>
      </w:tr>
      <w:tr w:rsidR="00000000">
        <w:trPr>
          <w:cantSplit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-Tabl"/>
              <w:widowControl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 МР-3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000000">
        <w:trPr>
          <w:cantSplit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-Tabl"/>
              <w:widowControl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 ОЗС-12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1,04</w:t>
            </w:r>
          </w:p>
        </w:tc>
      </w:tr>
      <w:tr w:rsidR="00000000">
        <w:trPr>
          <w:cantSplit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-Tabl"/>
              <w:widowControl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 УОНИ-13/55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1,08</w:t>
            </w:r>
          </w:p>
        </w:tc>
      </w:tr>
      <w:tr w:rsidR="00000000">
        <w:trPr>
          <w:cantSplit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-Tabl"/>
              <w:widowControl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 УОНИ-13/45, ОЗШ-1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C55175">
            <w:pPr>
              <w:pStyle w:val="Tabl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1,17</w:t>
            </w:r>
          </w:p>
        </w:tc>
      </w:tr>
    </w:tbl>
    <w:p w:rsidR="00000000" w:rsidRDefault="00C55175">
      <w:pPr>
        <w:jc w:val="both"/>
        <w:rPr>
          <w:b/>
          <w:sz w:val="28"/>
          <w:szCs w:val="28"/>
        </w:rPr>
      </w:pPr>
    </w:p>
    <w:p w:rsidR="00000000" w:rsidRDefault="00C55175">
      <w:pPr>
        <w:jc w:val="both"/>
        <w:rPr>
          <w:b/>
          <w:sz w:val="28"/>
          <w:szCs w:val="28"/>
        </w:rPr>
      </w:pPr>
    </w:p>
    <w:p w:rsidR="00000000" w:rsidRDefault="00C5517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Дополнеия ЦиСН 07-11 </w:t>
      </w:r>
    </w:p>
    <w:p w:rsidR="00000000" w:rsidRDefault="00C55175">
      <w:pPr>
        <w:pStyle w:val="Style14"/>
        <w:widowControl/>
        <w:spacing w:before="230" w:line="240" w:lineRule="auto"/>
        <w:ind w:left="1565" w:right="1603"/>
        <w:rPr>
          <w:rStyle w:val="FontStyle32"/>
          <w:rFonts w:ascii="Times New Roman" w:hAnsi="Times New Roman" w:cs="Times New Roman"/>
          <w:sz w:val="28"/>
          <w:szCs w:val="28"/>
        </w:rPr>
      </w:pPr>
      <w:r>
        <w:rPr>
          <w:rStyle w:val="FontStyle32"/>
          <w:rFonts w:ascii="Times New Roman" w:hAnsi="Times New Roman" w:cs="Times New Roman"/>
          <w:sz w:val="28"/>
          <w:szCs w:val="28"/>
        </w:rPr>
        <w:t>СБОРНИК ТЕР-2001-09 СПб Строительные металлические</w:t>
      </w:r>
    </w:p>
    <w:p w:rsidR="00000000" w:rsidRDefault="00C55175">
      <w:pPr>
        <w:pStyle w:val="Style15"/>
        <w:widowControl/>
        <w:spacing w:before="72"/>
        <w:jc w:val="center"/>
        <w:rPr>
          <w:rStyle w:val="FontStyle33"/>
          <w:rFonts w:ascii="Times New Roman" w:hAnsi="Times New Roman" w:cs="Times New Roman"/>
          <w:sz w:val="28"/>
          <w:szCs w:val="28"/>
        </w:rPr>
      </w:pPr>
      <w:r>
        <w:rPr>
          <w:rStyle w:val="FontStyle33"/>
          <w:rFonts w:ascii="Times New Roman" w:hAnsi="Times New Roman" w:cs="Times New Roman"/>
          <w:sz w:val="28"/>
          <w:szCs w:val="28"/>
        </w:rPr>
        <w:t>КОНСТР</w:t>
      </w:r>
      <w:r>
        <w:rPr>
          <w:rStyle w:val="FontStyle33"/>
          <w:rFonts w:ascii="Times New Roman" w:hAnsi="Times New Roman" w:cs="Times New Roman"/>
          <w:sz w:val="28"/>
          <w:szCs w:val="28"/>
        </w:rPr>
        <w:t>УКЦИИ</w:t>
      </w:r>
    </w:p>
    <w:p w:rsidR="00000000" w:rsidRDefault="00C55175">
      <w:pPr>
        <w:pStyle w:val="Style16"/>
        <w:widowControl/>
        <w:spacing w:before="226"/>
        <w:jc w:val="center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Техническая часть</w:t>
      </w:r>
    </w:p>
    <w:p w:rsidR="00000000" w:rsidRDefault="00C55175">
      <w:pPr>
        <w:pStyle w:val="Style17"/>
        <w:widowControl/>
        <w:spacing w:before="125"/>
        <w:jc w:val="center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1. Общие указания</w:t>
      </w:r>
    </w:p>
    <w:p w:rsidR="00000000" w:rsidRDefault="00C55175">
      <w:pPr>
        <w:pStyle w:val="Style18"/>
        <w:widowControl/>
        <w:numPr>
          <w:ilvl w:val="0"/>
          <w:numId w:val="9"/>
        </w:numPr>
        <w:tabs>
          <w:tab w:val="left" w:pos="634"/>
        </w:tabs>
        <w:spacing w:before="53" w:line="240" w:lineRule="auto"/>
        <w:ind w:firstLine="418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Расценками таблиц 04-022; 04-023 предусмотрено выполнение работ по монтажу защитных роллет в оконные проемы (табл. 04-022) и в накладку на проем (табл. 04-023 ) в конструкциях, выполненных из сплош</w:t>
      </w:r>
      <w:r>
        <w:rPr>
          <w:rStyle w:val="FontStyle28"/>
          <w:sz w:val="28"/>
          <w:szCs w:val="28"/>
        </w:rPr>
        <w:softHyphen/>
        <w:t>ных материалов (</w:t>
      </w:r>
      <w:r>
        <w:rPr>
          <w:rStyle w:val="FontStyle28"/>
          <w:sz w:val="28"/>
          <w:szCs w:val="28"/>
        </w:rPr>
        <w:t>бетон, кирпич, естественный камень).</w:t>
      </w:r>
    </w:p>
    <w:p w:rsidR="00000000" w:rsidRDefault="00C55175">
      <w:pPr>
        <w:pStyle w:val="Style18"/>
        <w:widowControl/>
        <w:numPr>
          <w:ilvl w:val="0"/>
          <w:numId w:val="9"/>
        </w:numPr>
        <w:tabs>
          <w:tab w:val="left" w:pos="634"/>
        </w:tabs>
        <w:spacing w:before="5" w:line="240" w:lineRule="auto"/>
        <w:ind w:left="418"/>
        <w:jc w:val="left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Расценки табл. 04-022 предусматривают монтаж роллет в подготовленные проемы.</w:t>
      </w:r>
    </w:p>
    <w:p w:rsidR="00000000" w:rsidRDefault="00C55175">
      <w:pPr>
        <w:pStyle w:val="Style18"/>
        <w:widowControl/>
        <w:numPr>
          <w:ilvl w:val="0"/>
          <w:numId w:val="9"/>
        </w:numPr>
        <w:tabs>
          <w:tab w:val="left" w:pos="634"/>
        </w:tabs>
        <w:spacing w:line="240" w:lineRule="auto"/>
        <w:ind w:firstLine="418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Расценки таблицы 04-022; 04-023 предусматривают монтаж роллет на высоте до </w:t>
      </w:r>
      <w:smartTag w:uri="urn:schemas-microsoft-com:office:smarttags" w:element="metricconverter">
        <w:smartTagPr>
          <w:attr w:name="ProductID" w:val="5 м"/>
        </w:smartTagPr>
        <w:r>
          <w:rPr>
            <w:rStyle w:val="FontStyle28"/>
            <w:sz w:val="28"/>
            <w:szCs w:val="28"/>
          </w:rPr>
          <w:t>5 м</w:t>
        </w:r>
      </w:smartTag>
      <w:r>
        <w:rPr>
          <w:rStyle w:val="FontStyle28"/>
          <w:sz w:val="28"/>
          <w:szCs w:val="28"/>
        </w:rPr>
        <w:t xml:space="preserve"> от поверхности земли, перекрытия или рабочего настила.</w:t>
      </w:r>
    </w:p>
    <w:p w:rsidR="00000000" w:rsidRDefault="00C55175">
      <w:pPr>
        <w:pStyle w:val="Style18"/>
        <w:widowControl/>
        <w:numPr>
          <w:ilvl w:val="0"/>
          <w:numId w:val="9"/>
        </w:numPr>
        <w:tabs>
          <w:tab w:val="left" w:pos="634"/>
        </w:tabs>
        <w:spacing w:before="10" w:line="240" w:lineRule="auto"/>
        <w:ind w:firstLine="418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Расценка</w:t>
      </w:r>
      <w:r>
        <w:rPr>
          <w:rStyle w:val="FontStyle28"/>
          <w:sz w:val="28"/>
          <w:szCs w:val="28"/>
        </w:rPr>
        <w:t>ми таблиц 04-022; 04-023 учтены затраты по установке комплекта роллет состоящего из: защитного короба в сборе - 1 шт.; роллетного полотна - 1 шт.; направляющих шин - 2 шт.; комплектующих -1 набор. При этом размеры деталей каждого комплекта напрямую зависят</w:t>
      </w:r>
      <w:r>
        <w:rPr>
          <w:rStyle w:val="FontStyle28"/>
          <w:sz w:val="28"/>
          <w:szCs w:val="28"/>
        </w:rPr>
        <w:t xml:space="preserve"> от площадей оконных проемов.</w:t>
      </w:r>
    </w:p>
    <w:p w:rsidR="00000000" w:rsidRDefault="00C55175">
      <w:pPr>
        <w:pStyle w:val="Style20"/>
        <w:widowControl/>
        <w:spacing w:before="130"/>
        <w:jc w:val="center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2. Правила определения объемов работ</w:t>
      </w:r>
    </w:p>
    <w:p w:rsidR="00000000" w:rsidRDefault="00C55175">
      <w:pPr>
        <w:pStyle w:val="Style21"/>
        <w:widowControl/>
        <w:spacing w:before="43"/>
        <w:ind w:left="451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1. Площадь монтажа защитных роллет следует определять:</w:t>
      </w:r>
    </w:p>
    <w:p w:rsidR="00000000" w:rsidRDefault="00C55175">
      <w:pPr>
        <w:pStyle w:val="Style19"/>
        <w:widowControl/>
        <w:numPr>
          <w:ilvl w:val="0"/>
          <w:numId w:val="10"/>
        </w:numPr>
        <w:tabs>
          <w:tab w:val="left" w:pos="902"/>
        </w:tabs>
        <w:spacing w:line="240" w:lineRule="auto"/>
        <w:ind w:left="643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при встроенном монтаже роллеты в проем - по площади проема;</w:t>
      </w:r>
    </w:p>
    <w:p w:rsidR="00000000" w:rsidRDefault="00C55175">
      <w:pPr>
        <w:pStyle w:val="Style19"/>
        <w:widowControl/>
        <w:numPr>
          <w:ilvl w:val="0"/>
          <w:numId w:val="10"/>
        </w:numPr>
        <w:tabs>
          <w:tab w:val="left" w:pos="902"/>
        </w:tabs>
        <w:spacing w:line="240" w:lineRule="auto"/>
        <w:ind w:left="902" w:hanging="259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при накладном монтаже (монтаж внакладку на проем) - по площади проема с до</w:t>
      </w:r>
      <w:r>
        <w:rPr>
          <w:rStyle w:val="FontStyle28"/>
          <w:sz w:val="28"/>
          <w:szCs w:val="28"/>
        </w:rPr>
        <w:t>бавлением площади короба и площадей направляющих шин.</w:t>
      </w:r>
    </w:p>
    <w:p w:rsidR="00000000" w:rsidRDefault="00C55175">
      <w:pPr>
        <w:pStyle w:val="Style19"/>
        <w:widowControl/>
        <w:tabs>
          <w:tab w:val="left" w:pos="902"/>
        </w:tabs>
        <w:spacing w:line="240" w:lineRule="auto"/>
        <w:ind w:firstLine="0"/>
        <w:rPr>
          <w:rStyle w:val="FontStyle28"/>
          <w:sz w:val="28"/>
          <w:szCs w:val="28"/>
        </w:rPr>
      </w:pPr>
    </w:p>
    <w:p w:rsidR="00000000" w:rsidRDefault="00C55175">
      <w:pPr>
        <w:numPr>
          <w:ilvl w:val="0"/>
          <w:numId w:val="10"/>
        </w:numPr>
        <w:jc w:val="both"/>
        <w:rPr>
          <w:b/>
        </w:rPr>
      </w:pPr>
      <w:r>
        <w:rPr>
          <w:b/>
          <w:sz w:val="28"/>
          <w:szCs w:val="28"/>
        </w:rPr>
        <w:t xml:space="preserve">Дополнеия ЦиСН </w:t>
      </w:r>
      <w:r>
        <w:rPr>
          <w:b/>
          <w:sz w:val="28"/>
          <w:szCs w:val="28"/>
          <w:lang w:val="en-US"/>
        </w:rPr>
        <w:t>10</w:t>
      </w:r>
      <w:r>
        <w:rPr>
          <w:b/>
          <w:sz w:val="28"/>
          <w:szCs w:val="28"/>
        </w:rPr>
        <w:t xml:space="preserve">-11 </w:t>
      </w:r>
    </w:p>
    <w:p w:rsidR="00000000" w:rsidRDefault="00C55175">
      <w:pPr>
        <w:pStyle w:val="PlainText"/>
        <w:widowControl/>
        <w:pBdr>
          <w:bottom w:val="single" w:sz="4" w:space="1" w:color="auto"/>
        </w:pBdr>
        <w:spacing w:before="120" w:line="200" w:lineRule="exact"/>
        <w:rPr>
          <w:sz w:val="28"/>
          <w:szCs w:val="28"/>
          <w:lang w:val="en-US"/>
        </w:rPr>
      </w:pPr>
    </w:p>
    <w:p w:rsidR="00000000" w:rsidRDefault="00C55175">
      <w:pPr>
        <w:pStyle w:val="Style5"/>
        <w:widowControl/>
        <w:spacing w:before="24"/>
        <w:ind w:left="408"/>
        <w:rPr>
          <w:rStyle w:val="FontStyle24"/>
          <w:sz w:val="28"/>
          <w:szCs w:val="28"/>
        </w:rPr>
      </w:pPr>
      <w:r>
        <w:rPr>
          <w:rStyle w:val="FontStyle24"/>
          <w:spacing w:val="30"/>
          <w:sz w:val="28"/>
          <w:szCs w:val="28"/>
        </w:rPr>
        <w:t>СБОРНИК</w:t>
      </w:r>
      <w:r>
        <w:rPr>
          <w:rStyle w:val="FontStyle24"/>
          <w:sz w:val="28"/>
          <w:szCs w:val="28"/>
        </w:rPr>
        <w:t xml:space="preserve"> </w:t>
      </w:r>
      <w:r>
        <w:rPr>
          <w:rStyle w:val="FontStyle24"/>
          <w:spacing w:val="30"/>
          <w:sz w:val="28"/>
          <w:szCs w:val="28"/>
        </w:rPr>
        <w:t>ТЕР-2001-09</w:t>
      </w:r>
      <w:r>
        <w:rPr>
          <w:rStyle w:val="FontStyle24"/>
          <w:sz w:val="28"/>
          <w:szCs w:val="28"/>
        </w:rPr>
        <w:t xml:space="preserve"> </w:t>
      </w:r>
      <w:r>
        <w:rPr>
          <w:rStyle w:val="FontStyle24"/>
          <w:spacing w:val="30"/>
          <w:sz w:val="28"/>
          <w:szCs w:val="28"/>
        </w:rPr>
        <w:t xml:space="preserve">СПб </w:t>
      </w:r>
      <w:r>
        <w:rPr>
          <w:rStyle w:val="FontStyle24"/>
          <w:sz w:val="28"/>
          <w:szCs w:val="28"/>
        </w:rPr>
        <w:t>Строительные металлические конструкции</w:t>
      </w:r>
    </w:p>
    <w:p w:rsidR="00000000" w:rsidRDefault="00C55175">
      <w:pPr>
        <w:pStyle w:val="Style6"/>
        <w:widowControl/>
        <w:spacing w:before="144"/>
        <w:jc w:val="center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lastRenderedPageBreak/>
        <w:t>Техническая часть</w:t>
      </w:r>
    </w:p>
    <w:p w:rsidR="00000000" w:rsidRDefault="00C55175">
      <w:pPr>
        <w:pStyle w:val="Style7"/>
        <w:widowControl/>
        <w:spacing w:before="82"/>
        <w:jc w:val="center"/>
        <w:rPr>
          <w:rStyle w:val="FontStyle26"/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ascii="Times New Roman" w:hAnsi="Times New Roman" w:cs="Times New Roman"/>
          <w:sz w:val="28"/>
          <w:szCs w:val="28"/>
        </w:rPr>
        <w:t>1. Общие указания</w:t>
      </w:r>
    </w:p>
    <w:p w:rsidR="00000000" w:rsidRDefault="00C55175">
      <w:pPr>
        <w:pStyle w:val="Style13"/>
        <w:widowControl/>
        <w:spacing w:before="34" w:line="240" w:lineRule="auto"/>
        <w:ind w:left="499" w:firstLine="0"/>
        <w:jc w:val="left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1. Расценкой 1 табл. 064)34 помимо указанных в составе работ основных операций </w:t>
      </w:r>
      <w:r>
        <w:rPr>
          <w:rStyle w:val="FontStyle27"/>
          <w:sz w:val="28"/>
          <w:szCs w:val="28"/>
        </w:rPr>
        <w:t>учтены:</w:t>
      </w:r>
    </w:p>
    <w:p w:rsidR="00000000" w:rsidRDefault="00C55175">
      <w:pPr>
        <w:pStyle w:val="Style10"/>
        <w:widowControl/>
        <w:numPr>
          <w:ilvl w:val="0"/>
          <w:numId w:val="10"/>
        </w:numPr>
        <w:tabs>
          <w:tab w:val="left" w:pos="259"/>
        </w:tabs>
        <w:spacing w:line="240" w:lineRule="auto"/>
        <w:jc w:val="left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выгрузка конструкций на приобъектном складе;</w:t>
      </w:r>
    </w:p>
    <w:p w:rsidR="00000000" w:rsidRDefault="00C55175">
      <w:pPr>
        <w:pStyle w:val="Style10"/>
        <w:widowControl/>
        <w:numPr>
          <w:ilvl w:val="0"/>
          <w:numId w:val="10"/>
        </w:numPr>
        <w:tabs>
          <w:tab w:val="left" w:pos="259"/>
        </w:tabs>
        <w:spacing w:line="240" w:lineRule="auto"/>
        <w:ind w:left="259" w:hanging="259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погрузка конструкций, транспортировка в зону производства работ автомобильным транспортом на рас</w:t>
      </w:r>
      <w:r>
        <w:rPr>
          <w:rStyle w:val="FontStyle27"/>
          <w:sz w:val="28"/>
          <w:szCs w:val="28"/>
        </w:rPr>
        <w:softHyphen/>
        <w:t>стояние до 1 км, разгрузка;</w:t>
      </w:r>
    </w:p>
    <w:p w:rsidR="00000000" w:rsidRDefault="00C55175">
      <w:pPr>
        <w:pStyle w:val="Style10"/>
        <w:widowControl/>
        <w:numPr>
          <w:ilvl w:val="0"/>
          <w:numId w:val="10"/>
        </w:numPr>
        <w:tabs>
          <w:tab w:val="left" w:pos="259"/>
        </w:tabs>
        <w:spacing w:line="240" w:lineRule="auto"/>
        <w:ind w:left="259" w:hanging="259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погрузка на приобъектном складе, транспортирование, разгрузка вспомогательных </w:t>
      </w:r>
      <w:r>
        <w:rPr>
          <w:rStyle w:val="FontStyle27"/>
          <w:sz w:val="28"/>
          <w:szCs w:val="28"/>
        </w:rPr>
        <w:t>материалов и приспо</w:t>
      </w:r>
      <w:r>
        <w:rPr>
          <w:rStyle w:val="FontStyle27"/>
          <w:sz w:val="28"/>
          <w:szCs w:val="28"/>
        </w:rPr>
        <w:softHyphen/>
        <w:t>соблений в зоне производства работ;</w:t>
      </w:r>
    </w:p>
    <w:p w:rsidR="00000000" w:rsidRDefault="00C55175">
      <w:pPr>
        <w:pStyle w:val="Style10"/>
        <w:widowControl/>
        <w:numPr>
          <w:ilvl w:val="0"/>
          <w:numId w:val="10"/>
        </w:numPr>
        <w:tabs>
          <w:tab w:val="left" w:pos="259"/>
        </w:tabs>
        <w:spacing w:line="240" w:lineRule="auto"/>
        <w:ind w:left="259" w:hanging="259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сортировка конструкций, внешний осмотр, строповка и расстроповка конструкций с укладкой подкладок, очистка от загрязнений, укрепление временных расчалок и оттяжек и снятие их;</w:t>
      </w:r>
    </w:p>
    <w:p w:rsidR="00000000" w:rsidRDefault="00C55175">
      <w:pPr>
        <w:pStyle w:val="Style10"/>
        <w:widowControl/>
        <w:numPr>
          <w:ilvl w:val="0"/>
          <w:numId w:val="10"/>
        </w:numPr>
        <w:tabs>
          <w:tab w:val="left" w:pos="259"/>
        </w:tabs>
        <w:spacing w:line="240" w:lineRule="auto"/>
        <w:ind w:left="259" w:hanging="259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подготовка кромок к свар</w:t>
      </w:r>
      <w:r>
        <w:rPr>
          <w:rStyle w:val="FontStyle27"/>
          <w:sz w:val="28"/>
          <w:szCs w:val="28"/>
        </w:rPr>
        <w:t>очным работам, предварительный прогрев или просушка стыка перед сваркой со</w:t>
      </w:r>
      <w:r>
        <w:rPr>
          <w:rStyle w:val="FontStyle27"/>
          <w:sz w:val="28"/>
          <w:szCs w:val="28"/>
        </w:rPr>
        <w:softHyphen/>
        <w:t>гласно проекту производства сварочных работ, зачистка корневого, заполняющих и облицовочного слоев сварного шва, визуальный и измерительный контроль сварных швов;</w:t>
      </w:r>
    </w:p>
    <w:p w:rsidR="00000000" w:rsidRDefault="00C55175">
      <w:pPr>
        <w:pStyle w:val="Style10"/>
        <w:widowControl/>
        <w:numPr>
          <w:ilvl w:val="0"/>
          <w:numId w:val="10"/>
        </w:numPr>
        <w:tabs>
          <w:tab w:val="left" w:pos="259"/>
        </w:tabs>
        <w:spacing w:line="240" w:lineRule="auto"/>
        <w:jc w:val="left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зачистка поверхнос</w:t>
      </w:r>
      <w:r>
        <w:rPr>
          <w:rStyle w:val="FontStyle27"/>
          <w:sz w:val="28"/>
          <w:szCs w:val="28"/>
        </w:rPr>
        <w:t>ти сварных соединений и околошовной зоны под ультразвуковой контроль;</w:t>
      </w:r>
    </w:p>
    <w:p w:rsidR="00000000" w:rsidRDefault="00C55175">
      <w:pPr>
        <w:pStyle w:val="Style10"/>
        <w:widowControl/>
        <w:numPr>
          <w:ilvl w:val="0"/>
          <w:numId w:val="10"/>
        </w:numPr>
        <w:tabs>
          <w:tab w:val="left" w:pos="259"/>
        </w:tabs>
        <w:spacing w:line="240" w:lineRule="auto"/>
        <w:ind w:left="259" w:hanging="259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сборка стендов из отправочных заводских марок для укрупнения царг; изготовление, устройство и разбор</w:t>
      </w:r>
      <w:r>
        <w:rPr>
          <w:rStyle w:val="FontStyle27"/>
          <w:sz w:val="28"/>
          <w:szCs w:val="28"/>
        </w:rPr>
        <w:softHyphen/>
        <w:t>ка средств подмащивания, предусмотренных проектом производства работ и правилами техн</w:t>
      </w:r>
      <w:r>
        <w:rPr>
          <w:rStyle w:val="FontStyle27"/>
          <w:sz w:val="28"/>
          <w:szCs w:val="28"/>
        </w:rPr>
        <w:t>ики безопас</w:t>
      </w:r>
      <w:r>
        <w:rPr>
          <w:rStyle w:val="FontStyle27"/>
          <w:sz w:val="28"/>
          <w:szCs w:val="28"/>
        </w:rPr>
        <w:softHyphen/>
        <w:t>ности; срезка деталей средств подмащивания и монтажных приспособлений, приваренных к стволу дымо</w:t>
      </w:r>
      <w:r>
        <w:rPr>
          <w:rStyle w:val="FontStyle27"/>
          <w:sz w:val="28"/>
          <w:szCs w:val="28"/>
        </w:rPr>
        <w:softHyphen/>
        <w:t>вой трубы и зачистка мест срезов заподлицо с основным металлом;</w:t>
      </w:r>
    </w:p>
    <w:p w:rsidR="00000000" w:rsidRDefault="00C55175">
      <w:pPr>
        <w:pStyle w:val="Style10"/>
        <w:widowControl/>
        <w:numPr>
          <w:ilvl w:val="0"/>
          <w:numId w:val="10"/>
        </w:numPr>
        <w:tabs>
          <w:tab w:val="left" w:pos="259"/>
        </w:tabs>
        <w:spacing w:line="240" w:lineRule="auto"/>
        <w:jc w:val="left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прокаливание электродов и флюса.</w:t>
      </w:r>
    </w:p>
    <w:p w:rsidR="00000000" w:rsidRDefault="00C55175">
      <w:pPr>
        <w:pStyle w:val="Style13"/>
        <w:widowControl/>
        <w:spacing w:line="24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Расценкой 1 табл. 06-034 не учтены затраты на подг</w:t>
      </w:r>
      <w:r>
        <w:rPr>
          <w:rStyle w:val="FontStyle27"/>
          <w:sz w:val="28"/>
          <w:szCs w:val="28"/>
        </w:rPr>
        <w:t>отовку площадок под работу гусеничных кранов, пло</w:t>
      </w:r>
      <w:r>
        <w:rPr>
          <w:rStyle w:val="FontStyle27"/>
          <w:sz w:val="28"/>
          <w:szCs w:val="28"/>
        </w:rPr>
        <w:softHyphen/>
        <w:t>щадок укрупнения и складирования царг (затрат на отсыпку щебня, выравнивания отсыпки и трамбования щебня, укладку железобетонных плит и т.д.), бетонирование фундамента дымовой трубы, нанесение теплоизо</w:t>
      </w:r>
      <w:r>
        <w:rPr>
          <w:rStyle w:val="FontStyle27"/>
          <w:sz w:val="28"/>
          <w:szCs w:val="28"/>
        </w:rPr>
        <w:softHyphen/>
        <w:t>ляци</w:t>
      </w:r>
      <w:r>
        <w:rPr>
          <w:rStyle w:val="FontStyle27"/>
          <w:sz w:val="28"/>
          <w:szCs w:val="28"/>
        </w:rPr>
        <w:t>онного и антикоррозионного покрытия металлоконструкций дымовой трубы.</w:t>
      </w:r>
    </w:p>
    <w:p w:rsidR="00000000" w:rsidRDefault="00C55175">
      <w:pPr>
        <w:pStyle w:val="Style14"/>
        <w:widowControl/>
        <w:spacing w:before="120" w:line="240" w:lineRule="auto"/>
        <w:ind w:left="2923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2. Правила определения объемов работ</w:t>
      </w:r>
    </w:p>
    <w:p w:rsidR="00000000" w:rsidRDefault="00C55175">
      <w:pPr>
        <w:pStyle w:val="Style13"/>
        <w:widowControl/>
        <w:spacing w:before="120" w:line="240" w:lineRule="auto"/>
        <w:ind w:firstLine="44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1. При определении объема работ по монтажу металлоконструкций дымовой трубы следует включать сле</w:t>
      </w:r>
      <w:r>
        <w:rPr>
          <w:rStyle w:val="FontStyle27"/>
          <w:sz w:val="28"/>
          <w:szCs w:val="28"/>
        </w:rPr>
        <w:softHyphen/>
        <w:t>дующие конструкции: опорную плиту; царги дымовой тру</w:t>
      </w:r>
      <w:r>
        <w:rPr>
          <w:rStyle w:val="FontStyle27"/>
          <w:sz w:val="28"/>
          <w:szCs w:val="28"/>
        </w:rPr>
        <w:t>бы; пояса жесткости; днище; патрубки; вертикальные ребра газохода, примыкающие к зданию котла-утилизатора; конструкции молниеприемника, проектные пло</w:t>
      </w:r>
      <w:r>
        <w:rPr>
          <w:rStyle w:val="FontStyle27"/>
          <w:sz w:val="28"/>
          <w:szCs w:val="28"/>
        </w:rPr>
        <w:softHyphen/>
        <w:t>щадки с настилами и ограждениями, лестницы.</w:t>
      </w:r>
    </w:p>
    <w:p w:rsidR="00000000" w:rsidRDefault="00C55175">
      <w:pPr>
        <w:jc w:val="both"/>
        <w:rPr>
          <w:b/>
        </w:rPr>
      </w:pPr>
    </w:p>
    <w:p w:rsidR="00000000" w:rsidRDefault="00C55175">
      <w:pPr>
        <w:jc w:val="both"/>
        <w:rPr>
          <w:b/>
          <w:sz w:val="28"/>
          <w:szCs w:val="28"/>
        </w:rPr>
      </w:pPr>
    </w:p>
    <w:p w:rsidR="00000000" w:rsidRDefault="00C5517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Дополнеия ЦиСН 01-12</w:t>
      </w:r>
    </w:p>
    <w:p w:rsidR="00000000" w:rsidRDefault="00C55175">
      <w:pPr>
        <w:pStyle w:val="Style14"/>
        <w:widowControl/>
        <w:spacing w:before="230" w:line="240" w:lineRule="auto"/>
        <w:ind w:left="1565" w:right="1603"/>
        <w:rPr>
          <w:rStyle w:val="FontStyle32"/>
          <w:rFonts w:ascii="Times New Roman" w:hAnsi="Times New Roman" w:cs="Times New Roman"/>
          <w:sz w:val="28"/>
          <w:szCs w:val="28"/>
        </w:rPr>
      </w:pPr>
      <w:r>
        <w:rPr>
          <w:rStyle w:val="FontStyle32"/>
          <w:rFonts w:ascii="Times New Roman" w:hAnsi="Times New Roman" w:cs="Times New Roman"/>
          <w:b w:val="0"/>
          <w:sz w:val="28"/>
          <w:szCs w:val="28"/>
        </w:rPr>
        <w:t>Раздел 05. Разные работы</w:t>
      </w:r>
    </w:p>
    <w:p w:rsidR="00000000" w:rsidRDefault="00C55175">
      <w:pPr>
        <w:pStyle w:val="Style14"/>
        <w:widowControl/>
        <w:spacing w:before="230" w:line="240" w:lineRule="auto"/>
        <w:ind w:left="1565" w:right="1603"/>
        <w:rPr>
          <w:rStyle w:val="FontStyle32"/>
          <w:rFonts w:ascii="Times New Roman" w:hAnsi="Times New Roman" w:cs="Times New Roman"/>
          <w:sz w:val="28"/>
          <w:szCs w:val="28"/>
        </w:rPr>
      </w:pPr>
      <w:r>
        <w:rPr>
          <w:rStyle w:val="FontStyle32"/>
          <w:rFonts w:ascii="Times New Roman" w:hAnsi="Times New Roman" w:cs="Times New Roman"/>
          <w:sz w:val="28"/>
          <w:szCs w:val="28"/>
        </w:rPr>
        <w:lastRenderedPageBreak/>
        <w:t>ОБЛИЦОВКА ПОВЕ</w:t>
      </w:r>
      <w:r>
        <w:rPr>
          <w:rStyle w:val="FontStyle32"/>
          <w:rFonts w:ascii="Times New Roman" w:hAnsi="Times New Roman" w:cs="Times New Roman"/>
          <w:sz w:val="28"/>
          <w:szCs w:val="28"/>
        </w:rPr>
        <w:t>РХНОСТИ, СВАРОЧНЫЕ РАБОТЫ, ПОСТАНОВКА БОЛТОВ И ДРУГИЕ РАБОТЫ</w:t>
      </w:r>
    </w:p>
    <w:p w:rsidR="00000000" w:rsidRDefault="00C55175">
      <w:pPr>
        <w:pStyle w:val="Style14"/>
        <w:widowControl/>
        <w:spacing w:before="230" w:line="240" w:lineRule="auto"/>
        <w:ind w:left="1565" w:right="1603"/>
        <w:rPr>
          <w:rStyle w:val="FontStyle32"/>
          <w:rFonts w:ascii="Times New Roman" w:hAnsi="Times New Roman" w:cs="Times New Roman"/>
          <w:sz w:val="28"/>
          <w:szCs w:val="28"/>
        </w:rPr>
      </w:pPr>
    </w:p>
    <w:p w:rsidR="00000000" w:rsidRDefault="00C55175">
      <w:pPr>
        <w:pStyle w:val="a5"/>
        <w:spacing w:line="240" w:lineRule="auto"/>
        <w:jc w:val="center"/>
        <w:rPr>
          <w:i/>
        </w:rPr>
      </w:pPr>
      <w:r>
        <w:rPr>
          <w:rFonts w:ascii="Times New Roman" w:hAnsi="Times New Roman"/>
          <w:b/>
          <w:i/>
          <w:sz w:val="28"/>
          <w:szCs w:val="28"/>
        </w:rPr>
        <w:t>Технические часть</w:t>
      </w:r>
    </w:p>
    <w:p w:rsidR="00000000" w:rsidRDefault="00C55175">
      <w:pPr>
        <w:pStyle w:val="a5"/>
        <w:numPr>
          <w:ilvl w:val="0"/>
          <w:numId w:val="12"/>
        </w:num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указания</w:t>
      </w:r>
    </w:p>
    <w:p w:rsidR="00000000" w:rsidRDefault="00C55175">
      <w:pPr>
        <w:pStyle w:val="a5"/>
        <w:numPr>
          <w:ilvl w:val="0"/>
          <w:numId w:val="1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Расценками табл. 05-012 предусмотрено выполнение работ на высоте до 20 км от уровня планировочных отметок. При производстве работ на высоте свыше 20 м к нормам з</w:t>
      </w:r>
      <w:r>
        <w:rPr>
          <w:rFonts w:ascii="Times New Roman" w:hAnsi="Times New Roman"/>
          <w:sz w:val="28"/>
          <w:szCs w:val="28"/>
        </w:rPr>
        <w:t>атрат труда и оплате труда строительных рабочих и стоимости эксплуатации машин и механизмов применить следующие коэффициенты в зависимости от высоты:</w:t>
      </w:r>
    </w:p>
    <w:p w:rsidR="00000000" w:rsidRDefault="00C55175">
      <w:pPr>
        <w:pStyle w:val="a5"/>
        <w:spacing w:line="240" w:lineRule="auto"/>
        <w:ind w:left="14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30 м – 1,1</w:t>
      </w:r>
    </w:p>
    <w:p w:rsidR="00000000" w:rsidRDefault="00C55175">
      <w:pPr>
        <w:pStyle w:val="a5"/>
        <w:spacing w:line="240" w:lineRule="auto"/>
        <w:ind w:left="14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40 м – 1,2</w:t>
      </w:r>
    </w:p>
    <w:p w:rsidR="00000000" w:rsidRDefault="00C55175">
      <w:pPr>
        <w:pStyle w:val="a5"/>
        <w:spacing w:line="240" w:lineRule="auto"/>
        <w:ind w:left="14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св. 40 м – 1,3</w:t>
      </w:r>
    </w:p>
    <w:p w:rsidR="00000000" w:rsidRDefault="00C55175">
      <w:pPr>
        <w:pStyle w:val="a5"/>
        <w:numPr>
          <w:ilvl w:val="0"/>
          <w:numId w:val="1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Расценками табл. 05-012 предусмотрено выполнение работ по подъё</w:t>
      </w:r>
      <w:r>
        <w:rPr>
          <w:rFonts w:ascii="Times New Roman" w:hAnsi="Times New Roman"/>
          <w:sz w:val="28"/>
          <w:szCs w:val="28"/>
        </w:rPr>
        <w:t>му и опусканию оснастки для испытаний пожарных наружных лестниц и ограждений крыш зданий.</w:t>
      </w:r>
    </w:p>
    <w:p w:rsidR="00000000" w:rsidRDefault="00C5517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00000" w:rsidRDefault="00C5517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Дополнеия ЦиСН 03-12</w:t>
      </w:r>
    </w:p>
    <w:p w:rsidR="00000000" w:rsidRDefault="00C55175">
      <w:pPr>
        <w:jc w:val="both"/>
        <w:rPr>
          <w:b/>
          <w:sz w:val="28"/>
          <w:szCs w:val="28"/>
        </w:rPr>
      </w:pPr>
    </w:p>
    <w:p w:rsidR="00000000" w:rsidRDefault="00C55175">
      <w:pPr>
        <w:jc w:val="both"/>
        <w:rPr>
          <w:sz w:val="28"/>
          <w:szCs w:val="28"/>
        </w:rPr>
      </w:pPr>
      <w:r>
        <w:rPr>
          <w:sz w:val="28"/>
          <w:szCs w:val="28"/>
        </w:rPr>
        <w:t>Расценкам табл. 05-013 предусмотрено устройство многоуровневых плоских и спиральных барьеров безопасности из армированной колючей ленты типа «</w:t>
      </w:r>
      <w:r>
        <w:rPr>
          <w:sz w:val="28"/>
          <w:szCs w:val="28"/>
        </w:rPr>
        <w:t>Егоза» марок АКЛ-500П и АКЛ-500С соответственно.</w:t>
      </w:r>
    </w:p>
    <w:p w:rsidR="00000000" w:rsidRDefault="00C55175">
      <w:pPr>
        <w:jc w:val="both"/>
        <w:rPr>
          <w:b/>
          <w:sz w:val="28"/>
          <w:szCs w:val="28"/>
        </w:rPr>
      </w:pPr>
    </w:p>
    <w:p w:rsidR="00000000" w:rsidRDefault="00C5517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Дополнеия ЦиСН 05-12 стр 61</w:t>
      </w:r>
    </w:p>
    <w:p w:rsidR="00000000" w:rsidRDefault="00C55175">
      <w:pPr>
        <w:jc w:val="both"/>
        <w:rPr>
          <w:b/>
          <w:sz w:val="28"/>
          <w:szCs w:val="28"/>
        </w:rPr>
      </w:pPr>
    </w:p>
    <w:p w:rsidR="00000000" w:rsidRDefault="00C55175">
      <w:pPr>
        <w:pStyle w:val="Style6"/>
        <w:widowControl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1. Общие указания</w:t>
      </w:r>
    </w:p>
    <w:p w:rsidR="00000000" w:rsidRDefault="00C55175">
      <w:pPr>
        <w:pStyle w:val="Style8"/>
        <w:widowControl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1. Расценками табл. 04-028 предусмотрено выполнение работ по монтажу секционных гаражных и промышленных ворот, устанавливаемых в проемах ограждающих конструкци</w:t>
      </w:r>
      <w:r>
        <w:rPr>
          <w:rStyle w:val="FontStyle22"/>
          <w:sz w:val="28"/>
          <w:szCs w:val="28"/>
        </w:rPr>
        <w:t>й зданий и сооружений. Расценками учтены затраты при выполнении работ на высоте до 5 м с приставных лестниц.</w:t>
      </w:r>
    </w:p>
    <w:p w:rsidR="00000000" w:rsidRDefault="00C55175">
      <w:pPr>
        <w:pStyle w:val="Style4"/>
        <w:widowControl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2. Расценками табл. 04-029 предусмотрены затраты по устройству откатных (въездных) ворот для наружного ограждения территорий площадью проёма до 12,</w:t>
      </w:r>
      <w:r>
        <w:rPr>
          <w:rStyle w:val="FontStyle22"/>
          <w:sz w:val="28"/>
          <w:szCs w:val="28"/>
        </w:rPr>
        <w:t>5 м</w:t>
      </w:r>
      <w:r>
        <w:rPr>
          <w:rStyle w:val="FontStyle22"/>
          <w:sz w:val="28"/>
          <w:szCs w:val="28"/>
          <w:vertAlign w:val="superscript"/>
        </w:rPr>
        <w:t>2</w:t>
      </w:r>
      <w:r>
        <w:rPr>
          <w:rStyle w:val="FontStyle22"/>
          <w:sz w:val="28"/>
          <w:szCs w:val="28"/>
        </w:rPr>
        <w:t>. При увеличении площади проёма свыше 12,5 м устанавливаются сдвоенные (левые и правые) ворота, затраты в этом случае следует определять для каждых из ворот в отдельности.</w:t>
      </w:r>
    </w:p>
    <w:p w:rsidR="00000000" w:rsidRDefault="00C55175">
      <w:pPr>
        <w:pStyle w:val="Style1"/>
        <w:widowControl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Расценки табл. 04-029 не учитывают затраты по: разработке грунта в траншеях для </w:t>
      </w:r>
      <w:r>
        <w:rPr>
          <w:rStyle w:val="FontStyle22"/>
          <w:sz w:val="28"/>
          <w:szCs w:val="28"/>
        </w:rPr>
        <w:t>бетонирования закладных элементов; устройству песчаного основания; приготовлению бетона; бетонированию закладных элементов.</w:t>
      </w:r>
    </w:p>
    <w:p w:rsidR="00000000" w:rsidRDefault="00C55175">
      <w:pPr>
        <w:pStyle w:val="Style4"/>
        <w:widowControl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3. Расценки табл. 04-028 и 04-029 учитывают затраты на установку ворот с ручным управлением. Затраты по установке автоматического уп</w:t>
      </w:r>
      <w:r>
        <w:rPr>
          <w:rStyle w:val="FontStyle22"/>
          <w:sz w:val="28"/>
          <w:szCs w:val="28"/>
        </w:rPr>
        <w:t>равления на воротах следует определять дополнительно.</w:t>
      </w:r>
    </w:p>
    <w:p w:rsidR="00000000" w:rsidRDefault="00C55175">
      <w:pPr>
        <w:pStyle w:val="Style4"/>
        <w:widowControl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lastRenderedPageBreak/>
        <w:t>4. Расценками табл. 04-028 и 04-029 предусматривается базовая комплектация ворот.</w:t>
      </w:r>
    </w:p>
    <w:p w:rsidR="00000000" w:rsidRDefault="00C55175">
      <w:pPr>
        <w:pStyle w:val="Style1"/>
        <w:widowControl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В стандартный комплект секционных гаражных и промышленных ворот (табл. 04-028) входят: полотно ворот; внутренняя и наруж</w:t>
      </w:r>
      <w:r>
        <w:rPr>
          <w:rStyle w:val="FontStyle22"/>
          <w:sz w:val="28"/>
          <w:szCs w:val="28"/>
        </w:rPr>
        <w:t>ная ручки; оцинкованные ролики и роликодержатели; оцинкованные торсионные пружины; оцинкованные направляющие: системы безопасности от обрыва пружины и троса; уплотнительные элементы; вал, барабаны, тросы; комплект крепёжных элементов.</w:t>
      </w:r>
    </w:p>
    <w:p w:rsidR="00000000" w:rsidRDefault="00C55175">
      <w:pPr>
        <w:pStyle w:val="Style1"/>
        <w:widowControl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В стандартный комплек</w:t>
      </w:r>
      <w:r>
        <w:rPr>
          <w:rStyle w:val="FontStyle22"/>
          <w:sz w:val="28"/>
          <w:szCs w:val="28"/>
        </w:rPr>
        <w:t>т откатных ворот (табл. 04-029) входят: направляющая шина специального профиля 90x75 мм; концевые заглушки; концевой опорный ролик; защитная алюминиевая накладка; верхний и нижний ловитель полотна: опоры роликовые; регулировочная подставка под роликовые оп</w:t>
      </w:r>
      <w:r>
        <w:rPr>
          <w:rStyle w:val="FontStyle22"/>
          <w:sz w:val="28"/>
          <w:szCs w:val="28"/>
        </w:rPr>
        <w:t>оры; верхний кронштейн с резиновыми роликами; закладные элементы.</w:t>
      </w:r>
    </w:p>
    <w:p w:rsidR="00000000" w:rsidRDefault="00C55175">
      <w:pPr>
        <w:jc w:val="both"/>
        <w:rPr>
          <w:b/>
        </w:rPr>
      </w:pPr>
    </w:p>
    <w:p w:rsidR="00000000" w:rsidRDefault="00C5517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Дополнеия ЦиСН 05-14 стр 60</w:t>
      </w:r>
    </w:p>
    <w:p w:rsidR="00000000" w:rsidRDefault="00C55175">
      <w:pPr>
        <w:jc w:val="both"/>
        <w:rPr>
          <w:b/>
          <w:sz w:val="28"/>
          <w:szCs w:val="28"/>
        </w:rPr>
      </w:pPr>
    </w:p>
    <w:p w:rsidR="00000000" w:rsidRDefault="00C55175">
      <w:pPr>
        <w:pStyle w:val="Style6"/>
        <w:widowControl/>
        <w:jc w:val="center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1. Общие указания</w:t>
      </w:r>
    </w:p>
    <w:p w:rsidR="00000000" w:rsidRDefault="00C55175">
      <w:pPr>
        <w:pStyle w:val="Style1"/>
        <w:widowControl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1. Расценками не учтён монтаж закладных деталей в фундаментах.</w:t>
      </w:r>
    </w:p>
    <w:p w:rsidR="00000000" w:rsidRDefault="00C55175">
      <w:pPr>
        <w:pStyle w:val="Style1"/>
        <w:widowControl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2. Расценками по устройству стропильной системы устройство обрешётки под кровлю</w:t>
      </w:r>
      <w:r>
        <w:rPr>
          <w:rStyle w:val="FontStyle22"/>
          <w:sz w:val="28"/>
          <w:szCs w:val="28"/>
        </w:rPr>
        <w:t xml:space="preserve"> не учтено.</w:t>
      </w:r>
    </w:p>
    <w:p w:rsidR="00000000" w:rsidRDefault="00C55175">
      <w:pPr>
        <w:pStyle w:val="Style1"/>
        <w:widowControl/>
        <w:rPr>
          <w:rStyle w:val="FontStyle22"/>
          <w:sz w:val="28"/>
          <w:szCs w:val="28"/>
        </w:rPr>
      </w:pPr>
    </w:p>
    <w:p w:rsidR="00000000" w:rsidRDefault="00C55175">
      <w:pPr>
        <w:pStyle w:val="Style6"/>
        <w:widowControl/>
        <w:numPr>
          <w:ilvl w:val="0"/>
          <w:numId w:val="12"/>
        </w:numPr>
        <w:jc w:val="center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Правила исчисления объёмов работ.</w:t>
      </w:r>
    </w:p>
    <w:p w:rsidR="00000000" w:rsidRDefault="00C55175">
      <w:pPr>
        <w:pStyle w:val="Style6"/>
        <w:widowControl/>
        <w:ind w:left="720"/>
        <w:rPr>
          <w:rStyle w:val="FontStyle21"/>
          <w:sz w:val="28"/>
          <w:szCs w:val="28"/>
        </w:rPr>
      </w:pPr>
    </w:p>
    <w:p w:rsidR="00000000" w:rsidRDefault="00C55175">
      <w:pPr>
        <w:pStyle w:val="Style1"/>
        <w:widowControl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1. В таблице ЭСН 09-06-040 в объёмах работ следует учитывать вес всех элементов конструкций стен, перекрытий или ферм.</w:t>
      </w:r>
    </w:p>
    <w:p w:rsidR="00000000" w:rsidRDefault="00C55175">
      <w:pPr>
        <w:pStyle w:val="Style1"/>
        <w:widowControl/>
        <w:rPr>
          <w:rStyle w:val="FontStyle22"/>
          <w:sz w:val="28"/>
          <w:szCs w:val="28"/>
        </w:rPr>
      </w:pPr>
    </w:p>
    <w:p w:rsidR="00000000" w:rsidRDefault="00C55175">
      <w:pPr>
        <w:jc w:val="both"/>
        <w:rPr>
          <w:b/>
        </w:rPr>
      </w:pPr>
      <w:r>
        <w:rPr>
          <w:b/>
          <w:sz w:val="28"/>
          <w:szCs w:val="28"/>
        </w:rPr>
        <w:t>Дополнения ЦиСН 07-14 стр 55</w:t>
      </w:r>
    </w:p>
    <w:p w:rsidR="00000000" w:rsidRDefault="00C55175">
      <w:pPr>
        <w:jc w:val="both"/>
        <w:rPr>
          <w:b/>
          <w:sz w:val="28"/>
          <w:szCs w:val="28"/>
        </w:rPr>
      </w:pPr>
    </w:p>
    <w:p w:rsidR="00000000" w:rsidRDefault="00C55175">
      <w:pPr>
        <w:pStyle w:val="Style6"/>
        <w:widowControl/>
        <w:jc w:val="center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1. Общие указания</w:t>
      </w:r>
    </w:p>
    <w:p w:rsidR="00000000" w:rsidRDefault="00C55175">
      <w:pPr>
        <w:pStyle w:val="Style1"/>
        <w:widowControl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1. Расценками не учтён монтаж закладных </w:t>
      </w:r>
      <w:r>
        <w:rPr>
          <w:rStyle w:val="FontStyle22"/>
          <w:sz w:val="28"/>
          <w:szCs w:val="28"/>
        </w:rPr>
        <w:t>деталей в фундаментах.</w:t>
      </w:r>
    </w:p>
    <w:p w:rsidR="00000000" w:rsidRDefault="00C55175">
      <w:pPr>
        <w:pStyle w:val="Style1"/>
        <w:widowControl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2. Расценками по устройству стропильной системы устройство обрешётки под кровлю не учтено.</w:t>
      </w:r>
    </w:p>
    <w:p w:rsidR="00000000" w:rsidRDefault="00C55175">
      <w:pPr>
        <w:pStyle w:val="Style1"/>
        <w:widowControl/>
        <w:rPr>
          <w:rStyle w:val="FontStyle22"/>
          <w:sz w:val="28"/>
          <w:szCs w:val="28"/>
        </w:rPr>
      </w:pPr>
    </w:p>
    <w:p w:rsidR="00000000" w:rsidRDefault="00C55175">
      <w:pPr>
        <w:pStyle w:val="Style6"/>
        <w:widowControl/>
        <w:numPr>
          <w:ilvl w:val="0"/>
          <w:numId w:val="12"/>
        </w:numPr>
        <w:jc w:val="center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Правила исчисления объёмов работ.</w:t>
      </w:r>
    </w:p>
    <w:p w:rsidR="00000000" w:rsidRDefault="00C55175">
      <w:pPr>
        <w:pStyle w:val="Style6"/>
        <w:widowControl/>
        <w:ind w:left="720"/>
        <w:rPr>
          <w:rStyle w:val="FontStyle21"/>
          <w:sz w:val="28"/>
          <w:szCs w:val="28"/>
        </w:rPr>
      </w:pPr>
    </w:p>
    <w:p w:rsidR="00000000" w:rsidRDefault="00C55175">
      <w:pPr>
        <w:pStyle w:val="Style1"/>
        <w:widowControl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1. В таблице ЭСН 09-06-040 в объёмах работ следует учитывать вес всех элементов конструкций стен, перекрыт</w:t>
      </w:r>
      <w:r>
        <w:rPr>
          <w:rStyle w:val="FontStyle22"/>
          <w:sz w:val="28"/>
          <w:szCs w:val="28"/>
        </w:rPr>
        <w:t>ий или ферм.</w:t>
      </w:r>
    </w:p>
    <w:p w:rsidR="00000000" w:rsidRDefault="00C55175">
      <w:pPr>
        <w:pStyle w:val="Style1"/>
        <w:widowControl/>
        <w:rPr>
          <w:rStyle w:val="FontStyle22"/>
          <w:sz w:val="28"/>
          <w:szCs w:val="28"/>
        </w:rPr>
      </w:pPr>
    </w:p>
    <w:p w:rsidR="00000000" w:rsidRDefault="00C55175">
      <w:pPr>
        <w:jc w:val="both"/>
        <w:rPr>
          <w:b/>
        </w:rPr>
      </w:pPr>
      <w:r>
        <w:rPr>
          <w:b/>
          <w:sz w:val="28"/>
          <w:szCs w:val="28"/>
        </w:rPr>
        <w:t>Дополнения ЦиСН 09-14 стр 66</w:t>
      </w:r>
    </w:p>
    <w:p w:rsidR="00000000" w:rsidRDefault="00C55175">
      <w:pPr>
        <w:pStyle w:val="Style1"/>
        <w:widowControl/>
        <w:rPr>
          <w:rStyle w:val="FontStyle22"/>
          <w:sz w:val="28"/>
          <w:szCs w:val="28"/>
        </w:rPr>
      </w:pPr>
    </w:p>
    <w:p w:rsidR="00000000" w:rsidRDefault="00C55175">
      <w:pPr>
        <w:pStyle w:val="Style1"/>
        <w:widowControl/>
        <w:jc w:val="center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1.Общие указания</w:t>
      </w:r>
    </w:p>
    <w:p w:rsidR="00000000" w:rsidRDefault="00C55175">
      <w:pPr>
        <w:pStyle w:val="Style1"/>
        <w:widowControl/>
        <w:rPr>
          <w:rStyle w:val="FontStyle22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rStyle w:val="FontStyle22"/>
          <w:sz w:val="28"/>
          <w:szCs w:val="28"/>
        </w:rPr>
        <w:t>1. Расценками не учтен монтаж закладных деталей в фундаментах.</w:t>
      </w:r>
      <w:r>
        <w:rPr>
          <w:rStyle w:val="FontStyle22"/>
          <w:sz w:val="28"/>
          <w:szCs w:val="28"/>
        </w:rPr>
        <w:br/>
      </w:r>
      <w:r>
        <w:rPr>
          <w:rStyle w:val="FontStyle22"/>
          <w:sz w:val="28"/>
          <w:szCs w:val="28"/>
        </w:rPr>
        <w:lastRenderedPageBreak/>
        <w:t>2. Расценками по устройству стропильной системы устройство обрешетки под кровлю не учтено.</w:t>
      </w:r>
    </w:p>
    <w:p w:rsidR="00000000" w:rsidRDefault="00C55175">
      <w:pPr>
        <w:pStyle w:val="Style1"/>
        <w:widowControl/>
        <w:jc w:val="center"/>
        <w:rPr>
          <w:rStyle w:val="FontStyle21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2.Правила исчесления объемов работ</w:t>
      </w:r>
    </w:p>
    <w:p w:rsidR="00000000" w:rsidRDefault="00C55175">
      <w:pPr>
        <w:pStyle w:val="Style1"/>
        <w:widowControl/>
        <w:rPr>
          <w:rStyle w:val="FontStyle22"/>
          <w:sz w:val="28"/>
          <w:szCs w:val="28"/>
        </w:rPr>
      </w:pPr>
      <w:r>
        <w:rPr>
          <w:rStyle w:val="FontStyle21"/>
          <w:sz w:val="28"/>
          <w:szCs w:val="28"/>
        </w:rPr>
        <w:br/>
      </w:r>
      <w:r>
        <w:rPr>
          <w:rStyle w:val="FontStyle22"/>
          <w:sz w:val="28"/>
          <w:szCs w:val="28"/>
        </w:rPr>
        <w:t xml:space="preserve">1. </w:t>
      </w:r>
      <w:r>
        <w:rPr>
          <w:rStyle w:val="FontStyle22"/>
          <w:sz w:val="28"/>
          <w:szCs w:val="28"/>
        </w:rPr>
        <w:t xml:space="preserve"> В таблице ЭСН 09-06-040 в объемах работ следует учитывать вес всех элементов конструкций стен, перекрытий или ферм.</w:t>
      </w:r>
    </w:p>
    <w:p w:rsidR="00000000" w:rsidRDefault="00C55175">
      <w:pPr>
        <w:pStyle w:val="Style1"/>
        <w:widowControl/>
        <w:rPr>
          <w:rStyle w:val="FontStyle22"/>
          <w:sz w:val="28"/>
          <w:szCs w:val="28"/>
        </w:rPr>
      </w:pPr>
    </w:p>
    <w:p w:rsidR="00C55175" w:rsidRDefault="00C55175">
      <w:pPr>
        <w:pStyle w:val="Style1"/>
        <w:widowControl/>
        <w:rPr>
          <w:rStyle w:val="FontStyle22"/>
          <w:sz w:val="28"/>
          <w:szCs w:val="28"/>
        </w:rPr>
      </w:pPr>
    </w:p>
    <w:sectPr w:rsidR="00C55175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247" w:right="1134" w:bottom="1134" w:left="1134" w:header="720" w:footer="72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175" w:rsidRDefault="00C55175">
      <w:r>
        <w:separator/>
      </w:r>
    </w:p>
  </w:endnote>
  <w:endnote w:type="continuationSeparator" w:id="0">
    <w:p w:rsidR="00C55175" w:rsidRDefault="00C55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ext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55175">
    <w:pPr>
      <w:pStyle w:val="footer"/>
      <w:framePr w:wrap="auto" w:vAnchor="text" w:hAnchor="margin" w:xAlign="outside" w:y="1"/>
      <w:widowControl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681C">
      <w:rPr>
        <w:rStyle w:val="pagenumber"/>
        <w:noProof/>
      </w:rPr>
      <w:t>12</w:t>
    </w:r>
    <w:r>
      <w:rPr>
        <w:rStyle w:val="pagenumber"/>
      </w:rPr>
      <w:fldChar w:fldCharType="end"/>
    </w:r>
  </w:p>
  <w:p w:rsidR="00000000" w:rsidRDefault="00C55175">
    <w:pPr>
      <w:pStyle w:val="footer"/>
      <w:widowControl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55175">
    <w:pPr>
      <w:pStyle w:val="footer"/>
      <w:framePr w:wrap="auto" w:vAnchor="text" w:hAnchor="margin" w:xAlign="outside" w:y="1"/>
      <w:widowControl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681C">
      <w:rPr>
        <w:rStyle w:val="pagenumber"/>
        <w:noProof/>
      </w:rPr>
      <w:t>11</w:t>
    </w:r>
    <w:r>
      <w:rPr>
        <w:rStyle w:val="pagenumber"/>
      </w:rPr>
      <w:fldChar w:fldCharType="end"/>
    </w:r>
  </w:p>
  <w:p w:rsidR="00000000" w:rsidRDefault="00C55175">
    <w:pPr>
      <w:pStyle w:val="footer"/>
      <w:widowControl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175" w:rsidRDefault="00C55175">
      <w:r>
        <w:separator/>
      </w:r>
    </w:p>
  </w:footnote>
  <w:footnote w:type="continuationSeparator" w:id="0">
    <w:p w:rsidR="00C55175" w:rsidRDefault="00C55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55175">
    <w:pPr>
      <w:pStyle w:val="header"/>
      <w:widowControl/>
      <w:pBdr>
        <w:bottom w:val="single" w:sz="6" w:space="1" w:color="auto"/>
      </w:pBdr>
      <w:rPr>
        <w:b/>
      </w:rPr>
    </w:pPr>
    <w:r>
      <w:rPr>
        <w:b/>
      </w:rPr>
      <w:t>ТЕР-2001-09 СПб    Строительные металлические конструкции</w:t>
    </w:r>
  </w:p>
  <w:p w:rsidR="00000000" w:rsidRDefault="00C55175">
    <w:pPr>
      <w:pStyle w:val="header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55175">
    <w:pPr>
      <w:pStyle w:val="header"/>
      <w:widowControl/>
      <w:pBdr>
        <w:bottom w:val="single" w:sz="6" w:space="1" w:color="auto"/>
      </w:pBdr>
      <w:jc w:val="right"/>
      <w:rPr>
        <w:b/>
      </w:rPr>
    </w:pPr>
    <w:r>
      <w:rPr>
        <w:b/>
      </w:rPr>
      <w:t>ТЕР-2001-09 СПб    Строительные металлические конструкции</w:t>
    </w:r>
  </w:p>
  <w:p w:rsidR="00000000" w:rsidRDefault="00C55175">
    <w:pPr>
      <w:pStyle w:val="header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B10328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4E26FFC"/>
    <w:multiLevelType w:val="hybridMultilevel"/>
    <w:tmpl w:val="07EE8DC4"/>
    <w:lvl w:ilvl="0" w:tplc="3D2C196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711A6D"/>
    <w:multiLevelType w:val="singleLevel"/>
    <w:tmpl w:val="7C0AFB28"/>
    <w:lvl w:ilvl="0">
      <w:start w:val="42"/>
      <w:numFmt w:val="decimal"/>
      <w:lvlText w:val="1.%1."/>
      <w:legacy w:legacy="1" w:legacySpace="0" w:legacyIndent="485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" w15:restartNumberingAfterBreak="0">
    <w:nsid w:val="36AB7828"/>
    <w:multiLevelType w:val="hybridMultilevel"/>
    <w:tmpl w:val="41802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CB3DA5"/>
    <w:multiLevelType w:val="hybridMultilevel"/>
    <w:tmpl w:val="4204F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F951A7"/>
    <w:multiLevelType w:val="singleLevel"/>
    <w:tmpl w:val="758E5D70"/>
    <w:lvl w:ilvl="0">
      <w:start w:val="1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—"/>
        <w:legacy w:legacy="1" w:legacySpace="0" w:legacyIndent="23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278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2"/>
  </w:num>
  <w:num w:numId="5">
    <w:abstractNumId w:val="2"/>
    <w:lvlOverride w:ilvl="0">
      <w:startOverride w:val="42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0"/>
    <w:lvlOverride w:ilvl="0">
      <w:lvl w:ilvl="0">
        <w:numFmt w:val="bullet"/>
        <w:lvlText w:val="—"/>
        <w:legacy w:legacy="1" w:legacySpace="0" w:legacyIndent="2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doNotSuppressIndentation/>
    <w:doNotAutofitConstrainedTables/>
    <w:autofitToFirstFixedWidthCell/>
    <w:displayHangulFixedWidth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C102C"/>
    <w:rsid w:val="005C102C"/>
    <w:rsid w:val="007A681C"/>
    <w:rsid w:val="00C5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0CD2A-E8A6-4E04-B621-B9363564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paragraph" w:styleId="2">
    <w:name w:val="Body Text Indent 2"/>
    <w:basedOn w:val="a"/>
    <w:link w:val="20"/>
    <w:semiHidden/>
    <w:unhideWhenUsed/>
    <w:pPr>
      <w:ind w:firstLine="225"/>
      <w:jc w:val="both"/>
    </w:pPr>
    <w:rPr>
      <w:color w:val="000000"/>
    </w:rPr>
  </w:style>
  <w:style w:type="character" w:customStyle="1" w:styleId="20">
    <w:name w:val="Основной текст с отступом 2 Знак"/>
    <w:basedOn w:val="a0"/>
    <w:link w:val="2"/>
    <w:semiHidden/>
  </w:style>
  <w:style w:type="paragraph" w:styleId="a5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">
    <w:name w:val="Normal"/>
    <w:pPr>
      <w:widowControl w:val="0"/>
    </w:pPr>
  </w:style>
  <w:style w:type="paragraph" w:customStyle="1" w:styleId="heading1">
    <w:name w:val="heading 1"/>
    <w:basedOn w:val="Normal"/>
    <w:next w:val="Normal"/>
    <w:pPr>
      <w:keepNext/>
      <w:spacing w:before="360"/>
      <w:jc w:val="center"/>
    </w:pPr>
    <w:rPr>
      <w:b/>
      <w:i/>
      <w:sz w:val="36"/>
    </w:rPr>
  </w:style>
  <w:style w:type="paragraph" w:customStyle="1" w:styleId="heading2">
    <w:name w:val="heading 2"/>
    <w:basedOn w:val="Normal"/>
    <w:next w:val="Normal"/>
    <w:pPr>
      <w:keepNext/>
      <w:keepLines/>
      <w:suppressLineNumbers/>
      <w:suppressAutoHyphens/>
      <w:spacing w:before="240" w:after="120"/>
      <w:jc w:val="center"/>
    </w:pPr>
    <w:rPr>
      <w:b/>
      <w:i/>
      <w:caps/>
      <w:spacing w:val="-2"/>
      <w:sz w:val="26"/>
    </w:rPr>
  </w:style>
  <w:style w:type="paragraph" w:customStyle="1" w:styleId="heading3">
    <w:name w:val="heading 3"/>
    <w:basedOn w:val="Normal"/>
    <w:next w:val="Normal"/>
    <w:pPr>
      <w:keepNext/>
      <w:pBdr>
        <w:bottom w:val="double" w:sz="6" w:space="1" w:color="auto"/>
      </w:pBdr>
      <w:jc w:val="center"/>
    </w:pPr>
    <w:rPr>
      <w:rFonts w:ascii="Arial" w:hAnsi="Arial"/>
      <w:b/>
      <w:sz w:val="28"/>
    </w:rPr>
  </w:style>
  <w:style w:type="paragraph" w:customStyle="1" w:styleId="heading4">
    <w:name w:val="heading 4"/>
    <w:basedOn w:val="Normal"/>
    <w:next w:val="Normal"/>
    <w:pPr>
      <w:keepNext/>
      <w:suppressLineNumbers/>
      <w:spacing w:before="120" w:after="60"/>
      <w:jc w:val="center"/>
    </w:pPr>
    <w:rPr>
      <w:rFonts w:ascii="Arial" w:hAnsi="Arial"/>
      <w:b/>
      <w:i/>
      <w:kern w:val="20"/>
    </w:rPr>
  </w:style>
  <w:style w:type="paragraph" w:customStyle="1" w:styleId="heading5">
    <w:name w:val="heading 5"/>
    <w:basedOn w:val="Normal"/>
    <w:next w:val="Normal"/>
    <w:pPr>
      <w:keepNext/>
      <w:jc w:val="right"/>
    </w:pPr>
    <w:rPr>
      <w:b/>
      <w:sz w:val="18"/>
    </w:rPr>
  </w:style>
  <w:style w:type="paragraph" w:customStyle="1" w:styleId="heading6">
    <w:name w:val="heading 6"/>
    <w:basedOn w:val="Normal"/>
    <w:next w:val="Normal"/>
    <w:pPr>
      <w:keepNext/>
      <w:suppressLineNumbers/>
      <w:ind w:firstLine="425"/>
      <w:jc w:val="right"/>
    </w:pPr>
    <w:rPr>
      <w:b/>
      <w:kern w:val="20"/>
      <w:sz w:val="18"/>
    </w:rPr>
  </w:style>
  <w:style w:type="paragraph" w:customStyle="1" w:styleId="heading7">
    <w:name w:val="heading 7"/>
    <w:basedOn w:val="Normal"/>
    <w:next w:val="Normal"/>
    <w:pPr>
      <w:keepNext/>
      <w:keepLines/>
      <w:suppressLineNumbers/>
      <w:pBdr>
        <w:bottom w:val="single" w:sz="6" w:space="1" w:color="auto"/>
      </w:pBdr>
      <w:jc w:val="center"/>
    </w:pPr>
    <w:rPr>
      <w:rFonts w:ascii="Arial" w:hAnsi="Arial"/>
      <w:b/>
      <w:spacing w:val="-2"/>
      <w:sz w:val="24"/>
    </w:rPr>
  </w:style>
  <w:style w:type="paragraph" w:customStyle="1" w:styleId="heading8">
    <w:name w:val="heading 8"/>
    <w:basedOn w:val="Normal"/>
    <w:next w:val="Normal"/>
    <w:pPr>
      <w:keepNext/>
      <w:suppressLineNumbers/>
      <w:spacing w:before="120" w:after="120"/>
      <w:jc w:val="center"/>
    </w:pPr>
    <w:rPr>
      <w:b/>
      <w:spacing w:val="-2"/>
      <w:sz w:val="40"/>
    </w:rPr>
  </w:style>
  <w:style w:type="paragraph" w:customStyle="1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PlainText">
    <w:name w:val="Plain Text"/>
    <w:basedOn w:val="Normal"/>
    <w:rPr>
      <w:rFonts w:ascii="Courier New" w:hAnsi="Courier New"/>
    </w:rPr>
  </w:style>
  <w:style w:type="paragraph" w:customStyle="1" w:styleId="BodyText2">
    <w:name w:val="Body Text 2"/>
    <w:basedOn w:val="Normal"/>
    <w:pPr>
      <w:ind w:firstLine="720"/>
      <w:jc w:val="both"/>
    </w:pPr>
  </w:style>
  <w:style w:type="paragraph" w:customStyle="1" w:styleId="BodyText">
    <w:name w:val="Body Text"/>
    <w:basedOn w:val="Normal"/>
    <w:pPr>
      <w:jc w:val="center"/>
    </w:pPr>
    <w:rPr>
      <w:b/>
      <w:i/>
    </w:rPr>
  </w:style>
  <w:style w:type="paragraph" w:customStyle="1" w:styleId="a6">
    <w:name w:val="шапка"/>
    <w:basedOn w:val="Normal"/>
    <w:pPr>
      <w:keepNext/>
      <w:keepLines/>
      <w:suppressAutoHyphens/>
      <w:spacing w:before="30" w:after="30"/>
      <w:jc w:val="center"/>
    </w:pPr>
    <w:rPr>
      <w:rFonts w:ascii="TextBook" w:hAnsi="TextBook"/>
      <w:kern w:val="20"/>
      <w:sz w:val="16"/>
    </w:rPr>
  </w:style>
  <w:style w:type="paragraph" w:customStyle="1" w:styleId="Tabl">
    <w:name w:val="Tabl"/>
    <w:basedOn w:val="Normal"/>
    <w:pPr>
      <w:jc w:val="center"/>
    </w:pPr>
    <w:rPr>
      <w:rFonts w:ascii="TextBook" w:hAnsi="TextBook"/>
      <w:kern w:val="20"/>
      <w:sz w:val="18"/>
    </w:rPr>
  </w:style>
  <w:style w:type="paragraph" w:customStyle="1" w:styleId="-Tabl">
    <w:name w:val="&lt;-Tabl"/>
    <w:basedOn w:val="Normal"/>
    <w:pPr>
      <w:ind w:left="62"/>
    </w:pPr>
    <w:rPr>
      <w:rFonts w:ascii="TextBook" w:hAnsi="TextBook"/>
      <w:kern w:val="20"/>
      <w:sz w:val="18"/>
    </w:rPr>
  </w:style>
  <w:style w:type="paragraph" w:customStyle="1" w:styleId="Style14">
    <w:name w:val="Style14"/>
    <w:basedOn w:val="a"/>
    <w:uiPriority w:val="99"/>
    <w:pPr>
      <w:widowControl w:val="0"/>
      <w:autoSpaceDE w:val="0"/>
      <w:autoSpaceDN w:val="0"/>
      <w:adjustRightInd w:val="0"/>
      <w:spacing w:line="389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6">
    <w:name w:val="Style16"/>
    <w:basedOn w:val="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7">
    <w:name w:val="Style17"/>
    <w:basedOn w:val="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pPr>
      <w:widowControl w:val="0"/>
      <w:autoSpaceDE w:val="0"/>
      <w:autoSpaceDN w:val="0"/>
      <w:adjustRightInd w:val="0"/>
      <w:spacing w:line="226" w:lineRule="exact"/>
      <w:ind w:firstLine="418"/>
      <w:jc w:val="both"/>
    </w:pPr>
    <w:rPr>
      <w:sz w:val="24"/>
      <w:szCs w:val="24"/>
    </w:rPr>
  </w:style>
  <w:style w:type="paragraph" w:customStyle="1" w:styleId="Style19">
    <w:name w:val="Style19"/>
    <w:basedOn w:val="a"/>
    <w:pPr>
      <w:widowControl w:val="0"/>
      <w:autoSpaceDE w:val="0"/>
      <w:autoSpaceDN w:val="0"/>
      <w:adjustRightInd w:val="0"/>
      <w:spacing w:line="230" w:lineRule="exact"/>
      <w:ind w:hanging="259"/>
    </w:pPr>
    <w:rPr>
      <w:sz w:val="24"/>
      <w:szCs w:val="24"/>
    </w:rPr>
  </w:style>
  <w:style w:type="paragraph" w:customStyle="1" w:styleId="Style20">
    <w:name w:val="Style20"/>
    <w:basedOn w:val="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1">
    <w:name w:val="Style21"/>
    <w:basedOn w:val="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pPr>
      <w:widowControl w:val="0"/>
      <w:autoSpaceDE w:val="0"/>
      <w:autoSpaceDN w:val="0"/>
      <w:adjustRightInd w:val="0"/>
      <w:spacing w:line="466" w:lineRule="exact"/>
      <w:jc w:val="center"/>
    </w:pPr>
    <w:rPr>
      <w:sz w:val="24"/>
      <w:szCs w:val="24"/>
    </w:rPr>
  </w:style>
  <w:style w:type="paragraph" w:customStyle="1" w:styleId="Style6">
    <w:name w:val="Style6"/>
    <w:basedOn w:val="a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uiPriority w:val="99"/>
    <w:pPr>
      <w:widowControl w:val="0"/>
      <w:autoSpaceDE w:val="0"/>
      <w:autoSpaceDN w:val="0"/>
      <w:adjustRightInd w:val="0"/>
      <w:spacing w:line="226" w:lineRule="exact"/>
      <w:ind w:hanging="25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pPr>
      <w:widowControl w:val="0"/>
      <w:autoSpaceDE w:val="0"/>
      <w:autoSpaceDN w:val="0"/>
      <w:adjustRightInd w:val="0"/>
      <w:spacing w:line="229" w:lineRule="exact"/>
      <w:ind w:firstLine="422"/>
      <w:jc w:val="both"/>
    </w:pPr>
    <w:rPr>
      <w:sz w:val="24"/>
      <w:szCs w:val="24"/>
    </w:rPr>
  </w:style>
  <w:style w:type="paragraph" w:customStyle="1" w:styleId="Style1">
    <w:name w:val="Style1"/>
    <w:basedOn w:val="a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DefaultParagraphFont">
    <w:name w:val="Default Paragraph Font"/>
  </w:style>
  <w:style w:type="character" w:customStyle="1" w:styleId="pagenumber">
    <w:name w:val="page number"/>
    <w:basedOn w:val="DefaultParagraphFont"/>
    <w:rPr>
      <w:sz w:val="20"/>
    </w:rPr>
  </w:style>
  <w:style w:type="character" w:customStyle="1" w:styleId="FontStyle23">
    <w:name w:val="Font Style23"/>
    <w:basedOn w:val="a0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 w:hint="default"/>
      <w:spacing w:val="20"/>
      <w:sz w:val="36"/>
      <w:szCs w:val="36"/>
    </w:rPr>
  </w:style>
  <w:style w:type="character" w:customStyle="1" w:styleId="FontStyle28">
    <w:name w:val="Font Style28"/>
    <w:basedOn w:val="a0"/>
    <w:rPr>
      <w:rFonts w:ascii="Times New Roman" w:hAnsi="Times New Roman" w:cs="Times New Roman" w:hint="default"/>
      <w:sz w:val="18"/>
      <w:szCs w:val="18"/>
    </w:rPr>
  </w:style>
  <w:style w:type="character" w:customStyle="1" w:styleId="FontStyle32">
    <w:name w:val="Font Style32"/>
    <w:basedOn w:val="a0"/>
    <w:rPr>
      <w:rFonts w:ascii="Verdana" w:hAnsi="Verdana" w:cs="Verdana" w:hint="default"/>
      <w:b/>
      <w:bCs/>
      <w:spacing w:val="30"/>
      <w:sz w:val="32"/>
      <w:szCs w:val="32"/>
    </w:rPr>
  </w:style>
  <w:style w:type="character" w:customStyle="1" w:styleId="FontStyle33">
    <w:name w:val="Font Style33"/>
    <w:basedOn w:val="a0"/>
    <w:rPr>
      <w:rFonts w:ascii="Bookman Old Style" w:hAnsi="Bookman Old Style" w:cs="Bookman Old Style" w:hint="default"/>
      <w:b/>
      <w:bCs/>
      <w:spacing w:val="50"/>
      <w:sz w:val="24"/>
      <w:szCs w:val="24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 w:hint="default"/>
      <w:b/>
      <w:bCs/>
      <w:i/>
      <w:iCs/>
      <w:spacing w:val="10"/>
      <w:sz w:val="24"/>
      <w:szCs w:val="24"/>
    </w:rPr>
  </w:style>
  <w:style w:type="character" w:customStyle="1" w:styleId="FontStyle26">
    <w:name w:val="Font Style26"/>
    <w:basedOn w:val="a0"/>
    <w:uiPriority w:val="99"/>
    <w:rPr>
      <w:rFonts w:ascii="Arial" w:hAnsi="Arial" w:cs="Arial" w:hint="default"/>
      <w:b/>
      <w:bCs/>
      <w:sz w:val="20"/>
      <w:szCs w:val="20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 w:hint="default"/>
      <w:sz w:val="18"/>
      <w:szCs w:val="18"/>
    </w:r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basedOn w:val="a0"/>
    <w:uiPriority w:val="99"/>
    <w:rPr>
      <w:rFonts w:ascii="Georgia" w:hAnsi="Georgia" w:cs="Georgia" w:hint="default"/>
      <w:spacing w:val="20"/>
      <w:sz w:val="32"/>
      <w:szCs w:val="32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 w:hint="default"/>
      <w:sz w:val="18"/>
      <w:szCs w:val="18"/>
    </w:rPr>
  </w:style>
  <w:style w:type="paragraph" w:styleId="a7">
    <w:name w:val="header"/>
    <w:basedOn w:val="a"/>
    <w:link w:val="a8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</w:style>
  <w:style w:type="paragraph" w:styleId="a9">
    <w:name w:val="footer"/>
    <w:basedOn w:val="a"/>
    <w:link w:val="aa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4902</Words>
  <Characters>27947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ГОСУДАРСТВЕННЫЕ ЭЛЕМЕНТНЫЕ СМЕТНЫЕ НОРМЫ</vt:lpstr>
    </vt:vector>
  </TitlesOfParts>
  <Company>31 ГПИ СС МО РФ</Company>
  <LinksUpToDate>false</LinksUpToDate>
  <CharactersWithSpaces>32784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ГОСУДАРСТВЕННЫЕ ЭЛЕМЕНТНЫЕ СМЕТНЫЕ НОРМЫ</dc:title>
  <dc:subject/>
  <dc:creator>Горячкин П.В.</dc:creator>
  <cp:keywords/>
  <dc:description/>
  <cp:lastModifiedBy>admin</cp:lastModifiedBy>
  <cp:revision>2</cp:revision>
  <cp:lastPrinted>2000-07-25T07:48:00Z</cp:lastPrinted>
  <dcterms:created xsi:type="dcterms:W3CDTF">2017-07-17T08:10:00Z</dcterms:created>
  <dcterms:modified xsi:type="dcterms:W3CDTF">2017-07-17T08:10:00Z</dcterms:modified>
</cp:coreProperties>
</file>