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943" w:rsidRPr="0016048F" w:rsidRDefault="007F5943" w:rsidP="007F5943">
      <w:pPr>
        <w:widowControl w:val="0"/>
        <w:shd w:val="clear" w:color="auto" w:fill="FFFFFF"/>
        <w:autoSpaceDE w:val="0"/>
        <w:autoSpaceDN w:val="0"/>
        <w:adjustRightInd w:val="0"/>
        <w:spacing w:before="360" w:after="0" w:line="274" w:lineRule="exact"/>
        <w:ind w:right="11"/>
        <w:jc w:val="center"/>
        <w:rPr>
          <w:rFonts w:ascii="Times New Roman" w:hAnsi="Times New Roman"/>
          <w:b/>
          <w:i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С</w:t>
      </w:r>
      <w:r w:rsidRPr="0016048F">
        <w:rPr>
          <w:rFonts w:ascii="Times New Roman" w:hAnsi="Times New Roman"/>
          <w:b/>
          <w:spacing w:val="-1"/>
          <w:sz w:val="28"/>
          <w:szCs w:val="28"/>
        </w:rPr>
        <w:t>уточные ставки возмещения Персонала Исполнителя</w:t>
      </w:r>
    </w:p>
    <w:p w:rsidR="007F5943" w:rsidRPr="0016048F" w:rsidRDefault="007F5943" w:rsidP="007F59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"/>
        <w:contextualSpacing/>
        <w:jc w:val="both"/>
        <w:rPr>
          <w:rFonts w:ascii="Times New Roman" w:hAnsi="Times New Roman"/>
          <w:i/>
          <w:spacing w:val="-1"/>
          <w:sz w:val="24"/>
          <w:szCs w:val="24"/>
        </w:rPr>
      </w:pPr>
    </w:p>
    <w:p w:rsidR="007F5943" w:rsidRDefault="007F5943" w:rsidP="007F59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182"/>
        <w:contextualSpacing/>
        <w:jc w:val="both"/>
        <w:rPr>
          <w:rFonts w:ascii="Times New Roman" w:hAnsi="Times New Roman"/>
          <w:b/>
          <w:i/>
          <w:iCs/>
          <w:spacing w:val="-6"/>
          <w:sz w:val="24"/>
          <w:szCs w:val="24"/>
        </w:rPr>
      </w:pPr>
      <w:r w:rsidRPr="0016048F">
        <w:rPr>
          <w:rFonts w:ascii="Times New Roman" w:hAnsi="Times New Roman"/>
          <w:b/>
          <w:i/>
          <w:iCs/>
          <w:spacing w:val="-6"/>
          <w:sz w:val="24"/>
          <w:szCs w:val="24"/>
        </w:rPr>
        <w:t>Таблица 1. Суточная ставка возмещения Персонала Исполнителя</w:t>
      </w:r>
      <w:r>
        <w:rPr>
          <w:rFonts w:ascii="Times New Roman" w:hAnsi="Times New Roman"/>
          <w:b/>
          <w:i/>
          <w:iCs/>
          <w:spacing w:val="-6"/>
          <w:sz w:val="24"/>
          <w:szCs w:val="24"/>
        </w:rPr>
        <w:t>:</w:t>
      </w:r>
    </w:p>
    <w:p w:rsidR="007F5943" w:rsidRPr="0016048F" w:rsidRDefault="007F5943" w:rsidP="007F59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182"/>
        <w:contextualSpacing/>
        <w:jc w:val="both"/>
        <w:rPr>
          <w:rFonts w:ascii="Times New Roman" w:hAnsi="Times New Roman"/>
          <w:b/>
          <w:i/>
          <w:iCs/>
          <w:spacing w:val="-6"/>
          <w:sz w:val="24"/>
          <w:szCs w:val="24"/>
        </w:rPr>
      </w:pPr>
    </w:p>
    <w:tbl>
      <w:tblPr>
        <w:tblW w:w="9116" w:type="dxa"/>
        <w:tblInd w:w="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611"/>
        <w:gridCol w:w="5654"/>
        <w:gridCol w:w="1292"/>
        <w:gridCol w:w="1559"/>
      </w:tblGrid>
      <w:tr w:rsidR="007F5943" w:rsidRPr="0016048F" w:rsidTr="004565C9">
        <w:trPr>
          <w:trHeight w:val="270"/>
        </w:trPr>
        <w:tc>
          <w:tcPr>
            <w:tcW w:w="611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048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654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8F">
              <w:rPr>
                <w:rFonts w:ascii="Times New Roman" w:hAnsi="Times New Roman"/>
                <w:sz w:val="24"/>
                <w:szCs w:val="24"/>
              </w:rPr>
              <w:t>Наименование статей</w:t>
            </w:r>
          </w:p>
        </w:tc>
        <w:tc>
          <w:tcPr>
            <w:tcW w:w="1292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048F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F5943" w:rsidRPr="0016048F" w:rsidTr="004565C9">
        <w:trPr>
          <w:trHeight w:val="510"/>
        </w:trPr>
        <w:tc>
          <w:tcPr>
            <w:tcW w:w="611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48F">
              <w:rPr>
                <w:rFonts w:ascii="Times New Roman" w:hAnsi="Times New Roman"/>
                <w:b/>
                <w:bCs/>
                <w:sz w:val="24"/>
                <w:szCs w:val="24"/>
              </w:rPr>
              <w:t>Фонд оплаты труда</w:t>
            </w:r>
          </w:p>
        </w:tc>
        <w:tc>
          <w:tcPr>
            <w:tcW w:w="1292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5943" w:rsidRPr="0016048F" w:rsidTr="004565C9">
        <w:trPr>
          <w:trHeight w:val="221"/>
        </w:trPr>
        <w:tc>
          <w:tcPr>
            <w:tcW w:w="611" w:type="dxa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1.</w:t>
            </w:r>
          </w:p>
        </w:tc>
        <w:tc>
          <w:tcPr>
            <w:tcW w:w="5654" w:type="dxa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Основная заработная плата</w:t>
            </w:r>
          </w:p>
        </w:tc>
        <w:tc>
          <w:tcPr>
            <w:tcW w:w="1292" w:type="dxa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Руб.</w:t>
            </w:r>
          </w:p>
        </w:tc>
        <w:tc>
          <w:tcPr>
            <w:tcW w:w="1559" w:type="dxa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>
              <w:rPr>
                <w:rStyle w:val="FontStyle111"/>
                <w:rFonts w:eastAsia="Calibri"/>
                <w:sz w:val="24"/>
                <w:lang w:eastAsia="ru-RU"/>
              </w:rPr>
              <w:t>2 054,55</w:t>
            </w:r>
          </w:p>
        </w:tc>
      </w:tr>
      <w:tr w:rsidR="007F5943" w:rsidRPr="0016048F" w:rsidTr="004565C9">
        <w:trPr>
          <w:trHeight w:val="20"/>
        </w:trPr>
        <w:tc>
          <w:tcPr>
            <w:tcW w:w="611" w:type="dxa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2.</w:t>
            </w:r>
          </w:p>
        </w:tc>
        <w:tc>
          <w:tcPr>
            <w:tcW w:w="5654" w:type="dxa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Страховые взносы</w:t>
            </w:r>
          </w:p>
        </w:tc>
        <w:tc>
          <w:tcPr>
            <w:tcW w:w="1292" w:type="dxa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Руб.</w:t>
            </w:r>
          </w:p>
        </w:tc>
        <w:tc>
          <w:tcPr>
            <w:tcW w:w="1559" w:type="dxa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>
              <w:rPr>
                <w:rStyle w:val="FontStyle111"/>
                <w:rFonts w:eastAsia="Calibri"/>
                <w:sz w:val="24"/>
                <w:lang w:eastAsia="ru-RU"/>
              </w:rPr>
              <w:t>616,36</w:t>
            </w:r>
          </w:p>
        </w:tc>
      </w:tr>
      <w:tr w:rsidR="007F5943" w:rsidRPr="0016048F" w:rsidTr="004565C9">
        <w:trPr>
          <w:trHeight w:val="20"/>
        </w:trPr>
        <w:tc>
          <w:tcPr>
            <w:tcW w:w="611" w:type="dxa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3.</w:t>
            </w:r>
          </w:p>
        </w:tc>
        <w:tc>
          <w:tcPr>
            <w:tcW w:w="5654" w:type="dxa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Страхование от несчастных случаев на производстве и проф. заболеваний</w:t>
            </w:r>
          </w:p>
        </w:tc>
        <w:tc>
          <w:tcPr>
            <w:tcW w:w="1292" w:type="dxa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Руб.</w:t>
            </w:r>
          </w:p>
        </w:tc>
        <w:tc>
          <w:tcPr>
            <w:tcW w:w="1559" w:type="dxa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>
              <w:rPr>
                <w:rStyle w:val="FontStyle111"/>
                <w:rFonts w:eastAsia="Calibri"/>
                <w:sz w:val="24"/>
                <w:lang w:eastAsia="ru-RU"/>
              </w:rPr>
              <w:t>24,65</w:t>
            </w:r>
          </w:p>
        </w:tc>
      </w:tr>
      <w:tr w:rsidR="007F5943" w:rsidRPr="0016048F" w:rsidTr="004565C9">
        <w:trPr>
          <w:trHeight w:val="510"/>
        </w:trPr>
        <w:tc>
          <w:tcPr>
            <w:tcW w:w="611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4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48F">
              <w:rPr>
                <w:rFonts w:ascii="Times New Roman" w:hAnsi="Times New Roman"/>
                <w:b/>
                <w:bCs/>
                <w:sz w:val="24"/>
                <w:szCs w:val="24"/>
              </w:rPr>
              <w:t>Материальные затраты</w:t>
            </w:r>
          </w:p>
        </w:tc>
        <w:tc>
          <w:tcPr>
            <w:tcW w:w="1292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5943" w:rsidRPr="0016048F" w:rsidTr="004565C9">
        <w:trPr>
          <w:trHeight w:val="354"/>
        </w:trPr>
        <w:tc>
          <w:tcPr>
            <w:tcW w:w="611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2.</w:t>
            </w:r>
          </w:p>
        </w:tc>
        <w:tc>
          <w:tcPr>
            <w:tcW w:w="5654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Вспомогательные и расходные материалы</w:t>
            </w:r>
          </w:p>
        </w:tc>
        <w:tc>
          <w:tcPr>
            <w:tcW w:w="1292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Руб.</w:t>
            </w:r>
          </w:p>
        </w:tc>
        <w:tc>
          <w:tcPr>
            <w:tcW w:w="1559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>
              <w:rPr>
                <w:rStyle w:val="FontStyle111"/>
                <w:rFonts w:eastAsia="Calibri"/>
                <w:sz w:val="24"/>
                <w:lang w:eastAsia="ru-RU"/>
              </w:rPr>
              <w:t>90,91</w:t>
            </w:r>
          </w:p>
        </w:tc>
      </w:tr>
      <w:tr w:rsidR="007F5943" w:rsidRPr="0016048F" w:rsidTr="004565C9">
        <w:trPr>
          <w:trHeight w:val="261"/>
        </w:trPr>
        <w:tc>
          <w:tcPr>
            <w:tcW w:w="611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3.</w:t>
            </w:r>
          </w:p>
        </w:tc>
        <w:tc>
          <w:tcPr>
            <w:tcW w:w="5654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Услуги связи</w:t>
            </w:r>
          </w:p>
        </w:tc>
        <w:tc>
          <w:tcPr>
            <w:tcW w:w="1292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Руб.</w:t>
            </w:r>
          </w:p>
        </w:tc>
        <w:tc>
          <w:tcPr>
            <w:tcW w:w="1559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>
              <w:rPr>
                <w:rStyle w:val="FontStyle111"/>
                <w:rFonts w:eastAsia="Calibri"/>
                <w:sz w:val="24"/>
                <w:lang w:eastAsia="ru-RU"/>
              </w:rPr>
              <w:t>50,00</w:t>
            </w:r>
          </w:p>
        </w:tc>
      </w:tr>
      <w:tr w:rsidR="007F5943" w:rsidRPr="0016048F" w:rsidTr="004565C9">
        <w:trPr>
          <w:trHeight w:val="265"/>
        </w:trPr>
        <w:tc>
          <w:tcPr>
            <w:tcW w:w="611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4.</w:t>
            </w:r>
          </w:p>
        </w:tc>
        <w:tc>
          <w:tcPr>
            <w:tcW w:w="5654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proofErr w:type="spellStart"/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Межвахтовый</w:t>
            </w:r>
            <w:proofErr w:type="spellEnd"/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 xml:space="preserve"> проезд</w:t>
            </w:r>
          </w:p>
        </w:tc>
        <w:tc>
          <w:tcPr>
            <w:tcW w:w="1292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Руб.</w:t>
            </w:r>
          </w:p>
        </w:tc>
        <w:tc>
          <w:tcPr>
            <w:tcW w:w="1559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>
              <w:rPr>
                <w:rStyle w:val="FontStyle111"/>
                <w:rFonts w:eastAsia="Calibri"/>
                <w:sz w:val="24"/>
                <w:lang w:eastAsia="ru-RU"/>
              </w:rPr>
              <w:t>340,91</w:t>
            </w:r>
          </w:p>
        </w:tc>
      </w:tr>
      <w:tr w:rsidR="007F5943" w:rsidRPr="0016048F" w:rsidTr="004565C9">
        <w:trPr>
          <w:trHeight w:val="241"/>
        </w:trPr>
        <w:tc>
          <w:tcPr>
            <w:tcW w:w="611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5.</w:t>
            </w:r>
          </w:p>
        </w:tc>
        <w:tc>
          <w:tcPr>
            <w:tcW w:w="5654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Питание</w:t>
            </w:r>
          </w:p>
        </w:tc>
        <w:tc>
          <w:tcPr>
            <w:tcW w:w="1292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Руб.</w:t>
            </w:r>
          </w:p>
        </w:tc>
        <w:tc>
          <w:tcPr>
            <w:tcW w:w="1559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>
              <w:rPr>
                <w:rStyle w:val="FontStyle111"/>
                <w:rFonts w:eastAsia="Calibri"/>
                <w:sz w:val="24"/>
                <w:lang w:eastAsia="ru-RU"/>
              </w:rPr>
              <w:t>350,00</w:t>
            </w:r>
          </w:p>
        </w:tc>
      </w:tr>
      <w:tr w:rsidR="007F5943" w:rsidRPr="0016048F" w:rsidTr="004565C9">
        <w:trPr>
          <w:trHeight w:val="303"/>
        </w:trPr>
        <w:tc>
          <w:tcPr>
            <w:tcW w:w="611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6.</w:t>
            </w:r>
          </w:p>
        </w:tc>
        <w:tc>
          <w:tcPr>
            <w:tcW w:w="5654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Проживание</w:t>
            </w:r>
          </w:p>
        </w:tc>
        <w:tc>
          <w:tcPr>
            <w:tcW w:w="1292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Руб.</w:t>
            </w:r>
          </w:p>
        </w:tc>
        <w:tc>
          <w:tcPr>
            <w:tcW w:w="1559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>
              <w:rPr>
                <w:rStyle w:val="FontStyle111"/>
                <w:rFonts w:eastAsia="Calibri"/>
                <w:sz w:val="24"/>
                <w:lang w:eastAsia="ru-RU"/>
              </w:rPr>
              <w:t>333,33</w:t>
            </w:r>
          </w:p>
        </w:tc>
      </w:tr>
      <w:tr w:rsidR="007F5943" w:rsidRPr="0016048F" w:rsidTr="004565C9">
        <w:trPr>
          <w:trHeight w:val="337"/>
        </w:trPr>
        <w:tc>
          <w:tcPr>
            <w:tcW w:w="611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7.</w:t>
            </w:r>
          </w:p>
        </w:tc>
        <w:tc>
          <w:tcPr>
            <w:tcW w:w="5654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Транспортные расходы</w:t>
            </w:r>
          </w:p>
        </w:tc>
        <w:tc>
          <w:tcPr>
            <w:tcW w:w="1292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Руб.</w:t>
            </w:r>
          </w:p>
        </w:tc>
        <w:tc>
          <w:tcPr>
            <w:tcW w:w="1559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>
              <w:rPr>
                <w:rStyle w:val="FontStyle111"/>
                <w:rFonts w:eastAsia="Calibri"/>
                <w:sz w:val="24"/>
                <w:lang w:eastAsia="ru-RU"/>
              </w:rPr>
              <w:t>250,00</w:t>
            </w:r>
          </w:p>
        </w:tc>
      </w:tr>
      <w:tr w:rsidR="007F5943" w:rsidRPr="0016048F" w:rsidTr="004565C9">
        <w:trPr>
          <w:trHeight w:val="341"/>
        </w:trPr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8.</w:t>
            </w:r>
          </w:p>
        </w:tc>
        <w:tc>
          <w:tcPr>
            <w:tcW w:w="5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Амортизация Оборудования Исполнителя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 w:rsidRPr="0016048F">
              <w:rPr>
                <w:rStyle w:val="FontStyle111"/>
                <w:rFonts w:eastAsia="Calibri"/>
                <w:sz w:val="24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Style w:val="FontStyle111"/>
                <w:rFonts w:eastAsia="Calibri"/>
                <w:sz w:val="24"/>
                <w:lang w:eastAsia="ru-RU"/>
              </w:rPr>
            </w:pPr>
            <w:r>
              <w:rPr>
                <w:rStyle w:val="FontStyle111"/>
                <w:rFonts w:eastAsia="Calibri"/>
                <w:sz w:val="24"/>
                <w:lang w:eastAsia="ru-RU"/>
              </w:rPr>
              <w:t>208,33</w:t>
            </w:r>
          </w:p>
        </w:tc>
      </w:tr>
      <w:tr w:rsidR="007F5943" w:rsidRPr="0016048F" w:rsidTr="004565C9">
        <w:trPr>
          <w:trHeight w:val="510"/>
        </w:trPr>
        <w:tc>
          <w:tcPr>
            <w:tcW w:w="611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48F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прямые затраты</w:t>
            </w:r>
          </w:p>
        </w:tc>
        <w:tc>
          <w:tcPr>
            <w:tcW w:w="1292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8F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4 319,05</w:t>
            </w:r>
          </w:p>
        </w:tc>
      </w:tr>
      <w:tr w:rsidR="007F5943" w:rsidRPr="0016048F" w:rsidTr="004565C9">
        <w:trPr>
          <w:trHeight w:val="282"/>
        </w:trPr>
        <w:tc>
          <w:tcPr>
            <w:tcW w:w="611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48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54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8F">
              <w:rPr>
                <w:rFonts w:ascii="Times New Roman" w:hAnsi="Times New Roman"/>
                <w:bCs/>
                <w:sz w:val="24"/>
                <w:szCs w:val="24"/>
              </w:rPr>
              <w:t>Накладные расходы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1604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6048F">
              <w:rPr>
                <w:rFonts w:ascii="Times New Roman" w:hAnsi="Times New Roman"/>
                <w:bCs/>
                <w:i/>
                <w:sz w:val="24"/>
                <w:szCs w:val="24"/>
              </w:rPr>
              <w:t>%</w:t>
            </w:r>
            <w:r w:rsidRPr="0016048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92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8F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7F5943" w:rsidRPr="00A30E5C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0E5C">
              <w:rPr>
                <w:rFonts w:ascii="Times New Roman" w:hAnsi="Times New Roman"/>
                <w:bCs/>
                <w:sz w:val="24"/>
                <w:szCs w:val="24"/>
              </w:rPr>
              <w:t>863,81</w:t>
            </w:r>
          </w:p>
        </w:tc>
      </w:tr>
      <w:tr w:rsidR="007F5943" w:rsidRPr="0016048F" w:rsidTr="004565C9">
        <w:trPr>
          <w:trHeight w:val="273"/>
        </w:trPr>
        <w:tc>
          <w:tcPr>
            <w:tcW w:w="611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48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54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8F">
              <w:rPr>
                <w:rFonts w:ascii="Times New Roman" w:hAnsi="Times New Roman"/>
                <w:bCs/>
                <w:sz w:val="24"/>
                <w:szCs w:val="24"/>
              </w:rPr>
              <w:t xml:space="preserve">Прибыль (норма рентабельности: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1604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6048F">
              <w:rPr>
                <w:rFonts w:ascii="Times New Roman" w:hAnsi="Times New Roman"/>
                <w:bCs/>
                <w:i/>
                <w:sz w:val="24"/>
                <w:szCs w:val="24"/>
              </w:rPr>
              <w:t>%</w:t>
            </w:r>
            <w:r w:rsidRPr="0016048F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92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8F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7F5943" w:rsidRPr="00A30E5C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0E5C">
              <w:rPr>
                <w:rFonts w:ascii="Times New Roman" w:hAnsi="Times New Roman"/>
                <w:bCs/>
                <w:sz w:val="24"/>
                <w:szCs w:val="24"/>
              </w:rPr>
              <w:t>431,90</w:t>
            </w:r>
          </w:p>
        </w:tc>
      </w:tr>
      <w:tr w:rsidR="007F5943" w:rsidRPr="0016048F" w:rsidTr="004565C9">
        <w:trPr>
          <w:trHeight w:val="510"/>
        </w:trPr>
        <w:tc>
          <w:tcPr>
            <w:tcW w:w="611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48F">
              <w:rPr>
                <w:rFonts w:ascii="Times New Roman" w:hAnsi="Times New Roman"/>
                <w:b/>
                <w:bCs/>
                <w:sz w:val="24"/>
                <w:szCs w:val="24"/>
              </w:rPr>
              <w:t>ИТОГО стоимость услуг одного специалиста в день* (без НДС)</w:t>
            </w:r>
          </w:p>
        </w:tc>
        <w:tc>
          <w:tcPr>
            <w:tcW w:w="1292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8F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5 614,76</w:t>
            </w:r>
          </w:p>
        </w:tc>
      </w:tr>
      <w:tr w:rsidR="007F5943" w:rsidRPr="0016048F" w:rsidTr="004565C9">
        <w:trPr>
          <w:trHeight w:val="255"/>
        </w:trPr>
        <w:tc>
          <w:tcPr>
            <w:tcW w:w="611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48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654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48F">
              <w:rPr>
                <w:rFonts w:ascii="Times New Roman" w:hAnsi="Times New Roman"/>
                <w:sz w:val="24"/>
                <w:szCs w:val="24"/>
              </w:rPr>
              <w:t>НДС (18%)</w:t>
            </w:r>
          </w:p>
        </w:tc>
        <w:tc>
          <w:tcPr>
            <w:tcW w:w="1292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8F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7F5943" w:rsidRPr="00A30E5C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0E5C">
              <w:rPr>
                <w:rFonts w:ascii="Times New Roman" w:hAnsi="Times New Roman"/>
                <w:bCs/>
                <w:sz w:val="24"/>
                <w:szCs w:val="24"/>
              </w:rPr>
              <w:t>1010,66</w:t>
            </w:r>
          </w:p>
        </w:tc>
      </w:tr>
      <w:tr w:rsidR="007F5943" w:rsidRPr="0016048F" w:rsidTr="004565C9">
        <w:trPr>
          <w:trHeight w:val="525"/>
        </w:trPr>
        <w:tc>
          <w:tcPr>
            <w:tcW w:w="611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48F">
              <w:rPr>
                <w:rFonts w:ascii="Times New Roman" w:hAnsi="Times New Roman"/>
                <w:b/>
                <w:bCs/>
                <w:sz w:val="24"/>
                <w:szCs w:val="24"/>
              </w:rPr>
              <w:t>ИТОГО стоимость услуг одного специалиста в день* (с НДС)</w:t>
            </w:r>
          </w:p>
        </w:tc>
        <w:tc>
          <w:tcPr>
            <w:tcW w:w="1292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48F">
              <w:rPr>
                <w:rFonts w:ascii="Times New Roman" w:hAnsi="Times New Roman"/>
                <w:bCs/>
                <w:sz w:val="24"/>
                <w:szCs w:val="24"/>
              </w:rPr>
              <w:t>Руб.</w:t>
            </w:r>
          </w:p>
        </w:tc>
        <w:tc>
          <w:tcPr>
            <w:tcW w:w="1559" w:type="dxa"/>
            <w:vAlign w:val="center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6 625,42</w:t>
            </w:r>
          </w:p>
        </w:tc>
      </w:tr>
    </w:tbl>
    <w:p w:rsidR="007F5943" w:rsidRDefault="007F5943" w:rsidP="007F59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596"/>
        <w:gridCol w:w="1262"/>
        <w:gridCol w:w="1532"/>
      </w:tblGrid>
      <w:tr w:rsidR="007F5943" w:rsidRPr="00096097" w:rsidTr="004565C9">
        <w:tc>
          <w:tcPr>
            <w:tcW w:w="567" w:type="dxa"/>
            <w:shd w:val="clear" w:color="auto" w:fill="auto"/>
          </w:tcPr>
          <w:p w:rsidR="007F5943" w:rsidRPr="00096097" w:rsidRDefault="007F5943" w:rsidP="004565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9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670" w:type="dxa"/>
            <w:shd w:val="clear" w:color="auto" w:fill="auto"/>
          </w:tcPr>
          <w:p w:rsidR="007F5943" w:rsidRPr="00096097" w:rsidRDefault="007F5943" w:rsidP="004565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97">
              <w:rPr>
                <w:rFonts w:ascii="Times New Roman" w:hAnsi="Times New Roman"/>
                <w:sz w:val="24"/>
                <w:szCs w:val="24"/>
              </w:rPr>
              <w:t>Продолжительность рабочей смены в день</w:t>
            </w:r>
          </w:p>
        </w:tc>
        <w:tc>
          <w:tcPr>
            <w:tcW w:w="1276" w:type="dxa"/>
            <w:shd w:val="clear" w:color="auto" w:fill="auto"/>
          </w:tcPr>
          <w:p w:rsidR="007F5943" w:rsidRPr="00096097" w:rsidRDefault="007F5943" w:rsidP="004565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97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  <w:tc>
          <w:tcPr>
            <w:tcW w:w="1559" w:type="dxa"/>
            <w:shd w:val="clear" w:color="auto" w:fill="auto"/>
          </w:tcPr>
          <w:p w:rsidR="007F5943" w:rsidRPr="00096097" w:rsidRDefault="007F5943" w:rsidP="004565C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0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7F5943" w:rsidRPr="0016048F" w:rsidRDefault="007F5943" w:rsidP="007F59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firstLine="36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116" w:type="dxa"/>
        <w:tblInd w:w="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2595"/>
        <w:gridCol w:w="3402"/>
        <w:gridCol w:w="3119"/>
      </w:tblGrid>
      <w:tr w:rsidR="007F5943" w:rsidRPr="0016048F" w:rsidTr="004565C9">
        <w:trPr>
          <w:trHeight w:val="328"/>
        </w:trPr>
        <w:tc>
          <w:tcPr>
            <w:tcW w:w="2595" w:type="dxa"/>
          </w:tcPr>
          <w:p w:rsidR="007F5943" w:rsidRPr="0016048F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суточная ставка, руб. с НДС</w:t>
            </w:r>
          </w:p>
        </w:tc>
        <w:tc>
          <w:tcPr>
            <w:tcW w:w="3402" w:type="dxa"/>
          </w:tcPr>
          <w:p w:rsidR="007F5943" w:rsidRPr="00F95EA7" w:rsidRDefault="007F5943" w:rsidP="0045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EA7">
              <w:rPr>
                <w:rFonts w:ascii="Times New Roman" w:hAnsi="Times New Roman"/>
                <w:sz w:val="24"/>
                <w:szCs w:val="24"/>
              </w:rPr>
              <w:t>Количество человек*суток</w:t>
            </w:r>
          </w:p>
        </w:tc>
        <w:tc>
          <w:tcPr>
            <w:tcW w:w="3119" w:type="dxa"/>
          </w:tcPr>
          <w:p w:rsidR="007F5943" w:rsidRPr="00A30E5C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 стоимость оказания услуг, руб. с НДС</w:t>
            </w:r>
          </w:p>
        </w:tc>
      </w:tr>
      <w:tr w:rsidR="007F5943" w:rsidRPr="0016048F" w:rsidTr="004565C9">
        <w:trPr>
          <w:trHeight w:val="328"/>
        </w:trPr>
        <w:tc>
          <w:tcPr>
            <w:tcW w:w="2595" w:type="dxa"/>
            <w:vAlign w:val="center"/>
          </w:tcPr>
          <w:p w:rsidR="007F5943" w:rsidRPr="00E47303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03">
              <w:rPr>
                <w:rFonts w:ascii="Times New Roman" w:hAnsi="Times New Roman"/>
                <w:b/>
                <w:sz w:val="24"/>
                <w:szCs w:val="24"/>
              </w:rPr>
              <w:t>6 625,42</w:t>
            </w:r>
          </w:p>
        </w:tc>
        <w:tc>
          <w:tcPr>
            <w:tcW w:w="3402" w:type="dxa"/>
            <w:vAlign w:val="center"/>
          </w:tcPr>
          <w:p w:rsidR="007F5943" w:rsidRPr="00E47303" w:rsidRDefault="007F5943" w:rsidP="0045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303">
              <w:rPr>
                <w:rFonts w:ascii="Times New Roman" w:hAnsi="Times New Roman"/>
                <w:b/>
                <w:sz w:val="24"/>
                <w:szCs w:val="24"/>
              </w:rPr>
              <w:t>1365</w:t>
            </w:r>
          </w:p>
        </w:tc>
        <w:tc>
          <w:tcPr>
            <w:tcW w:w="3119" w:type="dxa"/>
            <w:vAlign w:val="center"/>
          </w:tcPr>
          <w:p w:rsidR="007F5943" w:rsidRPr="00E47303" w:rsidRDefault="007F5943" w:rsidP="004565C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7303">
              <w:rPr>
                <w:rFonts w:ascii="Times New Roman" w:hAnsi="Times New Roman"/>
                <w:b/>
                <w:bCs/>
                <w:sz w:val="24"/>
                <w:szCs w:val="24"/>
              </w:rPr>
              <w:t>9 043 698,81</w:t>
            </w:r>
          </w:p>
        </w:tc>
      </w:tr>
    </w:tbl>
    <w:p w:rsidR="007F5943" w:rsidRPr="0016048F" w:rsidRDefault="007F5943" w:rsidP="007F59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F5943" w:rsidRDefault="007F5943">
      <w:pPr>
        <w:spacing w:after="160" w:line="259" w:lineRule="auto"/>
      </w:pPr>
      <w:r>
        <w:br w:type="page"/>
      </w:r>
    </w:p>
    <w:p w:rsidR="007F5943" w:rsidRDefault="007F5943">
      <w:pPr>
        <w:sectPr w:rsidR="007F59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1C8C" w:rsidRDefault="00A61C8C"/>
    <w:p w:rsidR="007F5943" w:rsidRDefault="007F5943" w:rsidP="007F5943">
      <w:pPr>
        <w:jc w:val="center"/>
        <w:rPr>
          <w:rFonts w:ascii="Times New Roman" w:eastAsia="Calibri" w:hAnsi="Times New Roman"/>
          <w:b/>
          <w:bCs/>
          <w:kern w:val="36"/>
          <w:sz w:val="28"/>
          <w:szCs w:val="28"/>
        </w:rPr>
      </w:pPr>
    </w:p>
    <w:p w:rsidR="007F5943" w:rsidRPr="0016048F" w:rsidRDefault="007F5943" w:rsidP="007F5943">
      <w:pPr>
        <w:jc w:val="center"/>
        <w:rPr>
          <w:rFonts w:ascii="Times New Roman" w:eastAsia="Calibri" w:hAnsi="Times New Roman"/>
          <w:bCs/>
          <w:kern w:val="36"/>
          <w:sz w:val="28"/>
          <w:szCs w:val="28"/>
        </w:rPr>
      </w:pPr>
      <w:r>
        <w:rPr>
          <w:rFonts w:ascii="Times New Roman" w:eastAsia="Calibri" w:hAnsi="Times New Roman"/>
          <w:b/>
          <w:bCs/>
          <w:kern w:val="36"/>
          <w:sz w:val="28"/>
          <w:szCs w:val="28"/>
        </w:rPr>
        <w:t>Календарный график оказания услуг</w:t>
      </w:r>
      <w:r w:rsidRPr="0016048F">
        <w:rPr>
          <w:rFonts w:ascii="Times New Roman" w:eastAsia="Calibri" w:hAnsi="Times New Roman"/>
          <w:b/>
          <w:bCs/>
          <w:kern w:val="36"/>
          <w:sz w:val="28"/>
          <w:szCs w:val="28"/>
        </w:rPr>
        <w:t xml:space="preserve">. </w:t>
      </w:r>
    </w:p>
    <w:tbl>
      <w:tblPr>
        <w:tblpPr w:leftFromText="180" w:rightFromText="180" w:bottomFromText="200" w:vertAnchor="text" w:horzAnchor="margin" w:tblpXSpec="center" w:tblpY="31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080"/>
        <w:gridCol w:w="1417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8"/>
        <w:gridCol w:w="1133"/>
        <w:gridCol w:w="1133"/>
      </w:tblGrid>
      <w:tr w:rsidR="007F5943" w:rsidRPr="0016048F" w:rsidTr="007F5943">
        <w:tc>
          <w:tcPr>
            <w:tcW w:w="467" w:type="dxa"/>
            <w:vMerge w:val="restart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48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80" w:type="dxa"/>
            <w:vMerge w:val="restart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048F">
              <w:rPr>
                <w:rFonts w:ascii="Times New Roman" w:hAnsi="Times New Roman"/>
                <w:b/>
                <w:bCs/>
              </w:rPr>
              <w:t>Объект</w:t>
            </w:r>
          </w:p>
        </w:tc>
        <w:tc>
          <w:tcPr>
            <w:tcW w:w="1417" w:type="dxa"/>
            <w:vMerge w:val="restart"/>
            <w:vAlign w:val="center"/>
          </w:tcPr>
          <w:p w:rsidR="007F5943" w:rsidRPr="0016048F" w:rsidRDefault="007F5943" w:rsidP="004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Специализация персонала СК*</w:t>
            </w:r>
          </w:p>
        </w:tc>
        <w:tc>
          <w:tcPr>
            <w:tcW w:w="10773" w:type="dxa"/>
            <w:gridSpan w:val="14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6048F">
              <w:rPr>
                <w:rFonts w:ascii="Times New Roman" w:hAnsi="Times New Roman"/>
                <w:b/>
                <w:bCs/>
              </w:rPr>
              <w:t>Объем оказания услуг (человек*сутки)</w:t>
            </w:r>
          </w:p>
        </w:tc>
      </w:tr>
      <w:tr w:rsidR="007F5943" w:rsidRPr="0016048F" w:rsidTr="007F5943">
        <w:trPr>
          <w:cantSplit/>
          <w:trHeight w:val="1129"/>
        </w:trPr>
        <w:tc>
          <w:tcPr>
            <w:tcW w:w="467" w:type="dxa"/>
            <w:vMerge/>
            <w:vAlign w:val="center"/>
          </w:tcPr>
          <w:p w:rsidR="007F5943" w:rsidRPr="0016048F" w:rsidRDefault="007F5943" w:rsidP="004565C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  <w:vMerge/>
            <w:vAlign w:val="center"/>
          </w:tcPr>
          <w:p w:rsidR="007F5943" w:rsidRPr="0016048F" w:rsidRDefault="007F5943" w:rsidP="004565C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7F5943" w:rsidRPr="0016048F" w:rsidRDefault="007F5943" w:rsidP="004565C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F5943" w:rsidRPr="00A4068E" w:rsidRDefault="007F5943" w:rsidP="00456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709" w:type="dxa"/>
            <w:textDirection w:val="btLr"/>
            <w:vAlign w:val="center"/>
          </w:tcPr>
          <w:p w:rsidR="007F5943" w:rsidRPr="00A4068E" w:rsidRDefault="007F5943" w:rsidP="00456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709" w:type="dxa"/>
            <w:textDirection w:val="btLr"/>
            <w:vAlign w:val="center"/>
          </w:tcPr>
          <w:p w:rsidR="007F5943" w:rsidRPr="00A4068E" w:rsidRDefault="007F5943" w:rsidP="00456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709" w:type="dxa"/>
            <w:textDirection w:val="btLr"/>
            <w:vAlign w:val="center"/>
          </w:tcPr>
          <w:p w:rsidR="007F5943" w:rsidRPr="00A4068E" w:rsidRDefault="007F5943" w:rsidP="00456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709" w:type="dxa"/>
            <w:textDirection w:val="btLr"/>
            <w:vAlign w:val="center"/>
          </w:tcPr>
          <w:p w:rsidR="007F5943" w:rsidRPr="00A4068E" w:rsidRDefault="007F5943" w:rsidP="00456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709" w:type="dxa"/>
            <w:textDirection w:val="btLr"/>
            <w:vAlign w:val="center"/>
          </w:tcPr>
          <w:p w:rsidR="007F5943" w:rsidRPr="00A4068E" w:rsidRDefault="007F5943" w:rsidP="00456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709" w:type="dxa"/>
            <w:textDirection w:val="btLr"/>
            <w:vAlign w:val="center"/>
          </w:tcPr>
          <w:p w:rsidR="007F5943" w:rsidRPr="00A4068E" w:rsidRDefault="007F5943" w:rsidP="00456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709" w:type="dxa"/>
            <w:textDirection w:val="btLr"/>
            <w:vAlign w:val="center"/>
          </w:tcPr>
          <w:p w:rsidR="007F5943" w:rsidRPr="00A4068E" w:rsidRDefault="007F5943" w:rsidP="00456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709" w:type="dxa"/>
            <w:textDirection w:val="btLr"/>
            <w:vAlign w:val="center"/>
          </w:tcPr>
          <w:p w:rsidR="007F5943" w:rsidRPr="00A4068E" w:rsidRDefault="007F5943" w:rsidP="00456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709" w:type="dxa"/>
            <w:textDirection w:val="btLr"/>
            <w:vAlign w:val="center"/>
          </w:tcPr>
          <w:p w:rsidR="007F5943" w:rsidRPr="00A4068E" w:rsidRDefault="007F5943" w:rsidP="00456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709" w:type="dxa"/>
            <w:textDirection w:val="btLr"/>
            <w:vAlign w:val="center"/>
          </w:tcPr>
          <w:p w:rsidR="007F5943" w:rsidRPr="00A4068E" w:rsidRDefault="007F5943" w:rsidP="00456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708" w:type="dxa"/>
            <w:textDirection w:val="btLr"/>
            <w:vAlign w:val="center"/>
          </w:tcPr>
          <w:p w:rsidR="007F5943" w:rsidRPr="00A4068E" w:rsidRDefault="007F5943" w:rsidP="00456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1133" w:type="dxa"/>
            <w:textDirection w:val="btLr"/>
            <w:vAlign w:val="center"/>
          </w:tcPr>
          <w:p w:rsidR="007F5943" w:rsidRPr="00A4068E" w:rsidRDefault="007F5943" w:rsidP="00456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bookmarkStart w:id="0" w:name="_GoBack"/>
            <w:bookmarkEnd w:id="0"/>
          </w:p>
        </w:tc>
        <w:tc>
          <w:tcPr>
            <w:tcW w:w="1133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Всего</w:t>
            </w:r>
          </w:p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F5943" w:rsidRPr="0016048F" w:rsidTr="007F5943">
        <w:trPr>
          <w:trHeight w:val="295"/>
        </w:trPr>
        <w:tc>
          <w:tcPr>
            <w:tcW w:w="467" w:type="dxa"/>
            <w:vMerge w:val="restart"/>
            <w:vAlign w:val="center"/>
          </w:tcPr>
          <w:p w:rsidR="007F5943" w:rsidRPr="0016048F" w:rsidRDefault="007F5943" w:rsidP="0045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  <w:vMerge w:val="restart"/>
            <w:vAlign w:val="center"/>
          </w:tcPr>
          <w:p w:rsidR="007F5943" w:rsidRPr="0016048F" w:rsidRDefault="007F5943" w:rsidP="004565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F5943" w:rsidRPr="0016048F" w:rsidRDefault="007F5943" w:rsidP="004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48F">
              <w:rPr>
                <w:rFonts w:ascii="Times New Roman" w:hAnsi="Times New Roman"/>
                <w:sz w:val="24"/>
                <w:szCs w:val="24"/>
              </w:rPr>
              <w:t>ГЕО</w:t>
            </w:r>
          </w:p>
        </w:tc>
        <w:tc>
          <w:tcPr>
            <w:tcW w:w="709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3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</w:t>
            </w:r>
          </w:p>
        </w:tc>
      </w:tr>
      <w:tr w:rsidR="007F5943" w:rsidRPr="0016048F" w:rsidTr="007F5943">
        <w:trPr>
          <w:trHeight w:val="287"/>
        </w:trPr>
        <w:tc>
          <w:tcPr>
            <w:tcW w:w="467" w:type="dxa"/>
            <w:vMerge/>
            <w:vAlign w:val="center"/>
          </w:tcPr>
          <w:p w:rsidR="007F5943" w:rsidRPr="0016048F" w:rsidRDefault="007F5943" w:rsidP="0045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vAlign w:val="center"/>
          </w:tcPr>
          <w:p w:rsidR="007F5943" w:rsidRPr="0016048F" w:rsidRDefault="007F5943" w:rsidP="004565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F5943" w:rsidRPr="0016048F" w:rsidRDefault="007F5943" w:rsidP="004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48F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709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709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709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709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8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1133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1133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399</w:t>
            </w:r>
          </w:p>
        </w:tc>
      </w:tr>
      <w:tr w:rsidR="007F5943" w:rsidRPr="0016048F" w:rsidTr="007F5943">
        <w:trPr>
          <w:trHeight w:val="20"/>
        </w:trPr>
        <w:tc>
          <w:tcPr>
            <w:tcW w:w="467" w:type="dxa"/>
            <w:vMerge/>
            <w:vAlign w:val="center"/>
          </w:tcPr>
          <w:p w:rsidR="007F5943" w:rsidRPr="0016048F" w:rsidRDefault="007F5943" w:rsidP="0045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vAlign w:val="center"/>
          </w:tcPr>
          <w:p w:rsidR="007F5943" w:rsidRPr="0016048F" w:rsidRDefault="007F5943" w:rsidP="004565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F5943" w:rsidRPr="0016048F" w:rsidRDefault="007F5943" w:rsidP="004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48F">
              <w:rPr>
                <w:rFonts w:ascii="Times New Roman" w:hAnsi="Times New Roman"/>
                <w:sz w:val="24"/>
                <w:szCs w:val="24"/>
              </w:rPr>
              <w:t>ЭЛМ</w:t>
            </w:r>
          </w:p>
        </w:tc>
        <w:tc>
          <w:tcPr>
            <w:tcW w:w="709" w:type="dxa"/>
            <w:vAlign w:val="center"/>
          </w:tcPr>
          <w:p w:rsidR="007F5943" w:rsidRPr="007F103D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F103D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7F103D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F103D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7F103D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F103D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7F103D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F103D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7F103D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F103D"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709" w:type="dxa"/>
            <w:vAlign w:val="center"/>
          </w:tcPr>
          <w:p w:rsidR="007F5943" w:rsidRPr="007F103D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F103D"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709" w:type="dxa"/>
            <w:vAlign w:val="center"/>
          </w:tcPr>
          <w:p w:rsidR="007F5943" w:rsidRPr="007F103D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F103D">
              <w:rPr>
                <w:rFonts w:ascii="Times New Roman" w:hAnsi="Times New Roman"/>
                <w:b/>
                <w:bCs/>
              </w:rPr>
              <w:t>63</w:t>
            </w:r>
          </w:p>
        </w:tc>
        <w:tc>
          <w:tcPr>
            <w:tcW w:w="709" w:type="dxa"/>
            <w:vAlign w:val="center"/>
          </w:tcPr>
          <w:p w:rsidR="007F5943" w:rsidRPr="007F103D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F103D">
              <w:rPr>
                <w:rFonts w:ascii="Times New Roman" w:hAnsi="Times New Roman"/>
                <w:b/>
                <w:bCs/>
              </w:rPr>
              <w:t>63</w:t>
            </w:r>
          </w:p>
        </w:tc>
        <w:tc>
          <w:tcPr>
            <w:tcW w:w="709" w:type="dxa"/>
            <w:vAlign w:val="center"/>
          </w:tcPr>
          <w:p w:rsidR="007F5943" w:rsidRPr="007F103D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F103D">
              <w:rPr>
                <w:rFonts w:ascii="Times New Roman" w:hAnsi="Times New Roman"/>
                <w:b/>
                <w:bCs/>
              </w:rPr>
              <w:t>63</w:t>
            </w:r>
          </w:p>
        </w:tc>
        <w:tc>
          <w:tcPr>
            <w:tcW w:w="709" w:type="dxa"/>
            <w:vAlign w:val="center"/>
          </w:tcPr>
          <w:p w:rsidR="007F5943" w:rsidRPr="007F103D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F103D">
              <w:rPr>
                <w:rFonts w:ascii="Times New Roman" w:hAnsi="Times New Roman"/>
                <w:b/>
                <w:bCs/>
              </w:rPr>
              <w:t>63</w:t>
            </w:r>
          </w:p>
        </w:tc>
        <w:tc>
          <w:tcPr>
            <w:tcW w:w="709" w:type="dxa"/>
            <w:vAlign w:val="center"/>
          </w:tcPr>
          <w:p w:rsidR="007F5943" w:rsidRPr="007F103D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F103D">
              <w:rPr>
                <w:rFonts w:ascii="Times New Roman" w:hAnsi="Times New Roman"/>
                <w:b/>
                <w:bCs/>
              </w:rPr>
              <w:t>63</w:t>
            </w:r>
          </w:p>
        </w:tc>
        <w:tc>
          <w:tcPr>
            <w:tcW w:w="708" w:type="dxa"/>
            <w:vAlign w:val="center"/>
          </w:tcPr>
          <w:p w:rsidR="007F5943" w:rsidRPr="007F103D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F103D"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1133" w:type="dxa"/>
            <w:vAlign w:val="center"/>
          </w:tcPr>
          <w:p w:rsidR="007F5943" w:rsidRPr="007F103D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F103D"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1133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567</w:t>
            </w:r>
          </w:p>
        </w:tc>
      </w:tr>
      <w:tr w:rsidR="007F5943" w:rsidRPr="0016048F" w:rsidTr="007F5943">
        <w:trPr>
          <w:trHeight w:val="20"/>
        </w:trPr>
        <w:tc>
          <w:tcPr>
            <w:tcW w:w="467" w:type="dxa"/>
            <w:vMerge/>
            <w:vAlign w:val="center"/>
          </w:tcPr>
          <w:p w:rsidR="007F5943" w:rsidRPr="0016048F" w:rsidRDefault="007F5943" w:rsidP="0045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vAlign w:val="center"/>
          </w:tcPr>
          <w:p w:rsidR="007F5943" w:rsidRPr="0016048F" w:rsidRDefault="007F5943" w:rsidP="004565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F5943" w:rsidRPr="0016048F" w:rsidRDefault="007F5943" w:rsidP="004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8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1133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1133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273</w:t>
            </w:r>
          </w:p>
        </w:tc>
      </w:tr>
      <w:tr w:rsidR="007F5943" w:rsidRPr="0016048F" w:rsidTr="007F5943">
        <w:trPr>
          <w:trHeight w:val="20"/>
        </w:trPr>
        <w:tc>
          <w:tcPr>
            <w:tcW w:w="467" w:type="dxa"/>
            <w:vMerge/>
            <w:vAlign w:val="center"/>
          </w:tcPr>
          <w:p w:rsidR="007F5943" w:rsidRPr="0016048F" w:rsidRDefault="007F5943" w:rsidP="0045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vMerge/>
            <w:vAlign w:val="center"/>
          </w:tcPr>
          <w:p w:rsidR="007F5943" w:rsidRPr="0016048F" w:rsidRDefault="007F5943" w:rsidP="004565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F5943" w:rsidRPr="0016048F" w:rsidRDefault="007F5943" w:rsidP="004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ПНР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8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1133" w:type="dxa"/>
            <w:vAlign w:val="center"/>
          </w:tcPr>
          <w:p w:rsidR="007F5943" w:rsidRPr="00962795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2795">
              <w:rPr>
                <w:rFonts w:ascii="Times New Roman" w:hAnsi="Times New Roman"/>
                <w:b/>
                <w:bCs/>
              </w:rPr>
              <w:t>42</w:t>
            </w:r>
          </w:p>
        </w:tc>
        <w:tc>
          <w:tcPr>
            <w:tcW w:w="1133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84</w:t>
            </w:r>
          </w:p>
        </w:tc>
      </w:tr>
      <w:tr w:rsidR="007F5943" w:rsidRPr="0016048F" w:rsidTr="007F5943">
        <w:trPr>
          <w:trHeight w:val="20"/>
        </w:trPr>
        <w:tc>
          <w:tcPr>
            <w:tcW w:w="467" w:type="dxa"/>
            <w:vAlign w:val="center"/>
          </w:tcPr>
          <w:p w:rsidR="007F5943" w:rsidRPr="0016048F" w:rsidRDefault="007F5943" w:rsidP="004565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7F5943" w:rsidRPr="0016048F" w:rsidRDefault="007F5943" w:rsidP="004565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5943" w:rsidRPr="0016048F" w:rsidRDefault="007F5943" w:rsidP="0045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105</w:t>
            </w:r>
          </w:p>
        </w:tc>
        <w:tc>
          <w:tcPr>
            <w:tcW w:w="709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105</w:t>
            </w:r>
          </w:p>
        </w:tc>
        <w:tc>
          <w:tcPr>
            <w:tcW w:w="709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84</w:t>
            </w:r>
          </w:p>
        </w:tc>
        <w:tc>
          <w:tcPr>
            <w:tcW w:w="709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84</w:t>
            </w: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105</w:t>
            </w: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105</w:t>
            </w: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105</w:t>
            </w: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105</w:t>
            </w: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105</w:t>
            </w:r>
          </w:p>
        </w:tc>
        <w:tc>
          <w:tcPr>
            <w:tcW w:w="709" w:type="dxa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105</w:t>
            </w:r>
          </w:p>
        </w:tc>
        <w:tc>
          <w:tcPr>
            <w:tcW w:w="709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105</w:t>
            </w:r>
          </w:p>
        </w:tc>
        <w:tc>
          <w:tcPr>
            <w:tcW w:w="708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126</w:t>
            </w:r>
          </w:p>
        </w:tc>
        <w:tc>
          <w:tcPr>
            <w:tcW w:w="1133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126</w:t>
            </w:r>
          </w:p>
        </w:tc>
        <w:tc>
          <w:tcPr>
            <w:tcW w:w="1133" w:type="dxa"/>
            <w:vAlign w:val="center"/>
          </w:tcPr>
          <w:p w:rsidR="007F5943" w:rsidRPr="0016048F" w:rsidRDefault="007F5943" w:rsidP="004565C9">
            <w:pPr>
              <w:tabs>
                <w:tab w:val="left" w:pos="123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1365</w:t>
            </w:r>
          </w:p>
        </w:tc>
      </w:tr>
    </w:tbl>
    <w:p w:rsidR="007F5943" w:rsidRDefault="007F5943" w:rsidP="007F5943">
      <w:pPr>
        <w:ind w:firstLine="10206"/>
        <w:rPr>
          <w:rFonts w:ascii="Times New Roman" w:hAnsi="Times New Roman"/>
          <w:b/>
        </w:rPr>
      </w:pPr>
    </w:p>
    <w:p w:rsidR="007F5943" w:rsidRPr="0016048F" w:rsidRDefault="007F5943" w:rsidP="007F5943">
      <w:pPr>
        <w:widowControl w:val="0"/>
        <w:shd w:val="clear" w:color="auto" w:fill="FFFFFF"/>
        <w:tabs>
          <w:tab w:val="left" w:leader="underscore" w:pos="3082"/>
          <w:tab w:val="left" w:leader="underscore" w:pos="53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proofErr w:type="gramStart"/>
      <w:r w:rsidRPr="0016048F">
        <w:rPr>
          <w:rFonts w:ascii="Times New Roman" w:hAnsi="Times New Roman"/>
          <w:sz w:val="18"/>
          <w:szCs w:val="18"/>
        </w:rPr>
        <w:t>*  Специализация</w:t>
      </w:r>
      <w:proofErr w:type="gramEnd"/>
      <w:r w:rsidRPr="0016048F">
        <w:rPr>
          <w:rFonts w:ascii="Times New Roman" w:hAnsi="Times New Roman"/>
          <w:sz w:val="18"/>
          <w:szCs w:val="18"/>
        </w:rPr>
        <w:t>:</w:t>
      </w:r>
    </w:p>
    <w:p w:rsidR="007F5943" w:rsidRPr="0016048F" w:rsidRDefault="007F5943" w:rsidP="007F5943">
      <w:pPr>
        <w:widowControl w:val="0"/>
        <w:shd w:val="clear" w:color="auto" w:fill="FFFFFF"/>
        <w:tabs>
          <w:tab w:val="left" w:leader="underscore" w:pos="3082"/>
          <w:tab w:val="left" w:leader="underscore" w:pos="5376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18"/>
          <w:szCs w:val="18"/>
        </w:rPr>
      </w:pPr>
      <w:r w:rsidRPr="0016048F">
        <w:rPr>
          <w:rFonts w:ascii="Times New Roman" w:hAnsi="Times New Roman"/>
          <w:sz w:val="18"/>
          <w:szCs w:val="18"/>
        </w:rPr>
        <w:t>ГЕО – Геодезист (</w:t>
      </w:r>
      <w:proofErr w:type="spellStart"/>
      <w:r w:rsidRPr="0016048F">
        <w:rPr>
          <w:rFonts w:ascii="Times New Roman" w:hAnsi="Times New Roman"/>
          <w:sz w:val="18"/>
          <w:szCs w:val="18"/>
        </w:rPr>
        <w:t>макшейдер</w:t>
      </w:r>
      <w:proofErr w:type="spellEnd"/>
      <w:r w:rsidRPr="0016048F">
        <w:rPr>
          <w:rFonts w:ascii="Times New Roman" w:hAnsi="Times New Roman"/>
          <w:sz w:val="18"/>
          <w:szCs w:val="18"/>
        </w:rPr>
        <w:t xml:space="preserve">) (контрольная геодезическая съемка) </w:t>
      </w:r>
    </w:p>
    <w:p w:rsidR="007F5943" w:rsidRPr="0016048F" w:rsidRDefault="007F5943" w:rsidP="007F5943">
      <w:pPr>
        <w:widowControl w:val="0"/>
        <w:shd w:val="clear" w:color="auto" w:fill="FFFFFF"/>
        <w:tabs>
          <w:tab w:val="left" w:leader="underscore" w:pos="3082"/>
          <w:tab w:val="left" w:leader="underscore" w:pos="5376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18"/>
          <w:szCs w:val="18"/>
        </w:rPr>
      </w:pPr>
      <w:r w:rsidRPr="0016048F">
        <w:rPr>
          <w:rFonts w:ascii="Times New Roman" w:hAnsi="Times New Roman"/>
          <w:sz w:val="18"/>
          <w:szCs w:val="18"/>
        </w:rPr>
        <w:t>ПГС – Специалист ПГС (контроль за общестроительными работами)</w:t>
      </w:r>
    </w:p>
    <w:p w:rsidR="007F5943" w:rsidRPr="0016048F" w:rsidRDefault="007F5943" w:rsidP="007F5943">
      <w:pPr>
        <w:widowControl w:val="0"/>
        <w:shd w:val="clear" w:color="auto" w:fill="FFFFFF"/>
        <w:tabs>
          <w:tab w:val="left" w:leader="underscore" w:pos="3082"/>
          <w:tab w:val="left" w:leader="underscore" w:pos="5376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18"/>
          <w:szCs w:val="18"/>
        </w:rPr>
      </w:pPr>
      <w:r w:rsidRPr="0016048F">
        <w:rPr>
          <w:rFonts w:ascii="Times New Roman" w:hAnsi="Times New Roman"/>
          <w:sz w:val="18"/>
          <w:szCs w:val="18"/>
        </w:rPr>
        <w:t>ЭЛМ – Специалист - электромонтажник (контроль за электромонтажными работами)</w:t>
      </w:r>
    </w:p>
    <w:p w:rsidR="007F5943" w:rsidRPr="0016048F" w:rsidRDefault="007F5943" w:rsidP="007F5943">
      <w:pPr>
        <w:widowControl w:val="0"/>
        <w:shd w:val="clear" w:color="auto" w:fill="FFFFFF"/>
        <w:tabs>
          <w:tab w:val="left" w:leader="underscore" w:pos="3082"/>
          <w:tab w:val="left" w:leader="underscore" w:pos="5376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18"/>
          <w:szCs w:val="18"/>
        </w:rPr>
      </w:pPr>
      <w:r w:rsidRPr="0016048F">
        <w:rPr>
          <w:rFonts w:ascii="Times New Roman" w:hAnsi="Times New Roman"/>
          <w:sz w:val="18"/>
          <w:szCs w:val="18"/>
        </w:rPr>
        <w:t xml:space="preserve">ПНР – Специалист ПНР (контроль за </w:t>
      </w:r>
      <w:proofErr w:type="spellStart"/>
      <w:r w:rsidRPr="0016048F">
        <w:rPr>
          <w:rFonts w:ascii="Times New Roman" w:hAnsi="Times New Roman"/>
          <w:sz w:val="18"/>
          <w:szCs w:val="18"/>
        </w:rPr>
        <w:t>пуско</w:t>
      </w:r>
      <w:proofErr w:type="spellEnd"/>
      <w:r w:rsidRPr="0016048F">
        <w:rPr>
          <w:rFonts w:ascii="Times New Roman" w:hAnsi="Times New Roman"/>
          <w:sz w:val="18"/>
          <w:szCs w:val="18"/>
        </w:rPr>
        <w:t xml:space="preserve"> - наладочными работами)</w:t>
      </w:r>
    </w:p>
    <w:p w:rsidR="007F5943" w:rsidRDefault="007F5943" w:rsidP="007F5943">
      <w:pPr>
        <w:widowControl w:val="0"/>
        <w:shd w:val="clear" w:color="auto" w:fill="FFFFFF"/>
        <w:tabs>
          <w:tab w:val="left" w:leader="underscore" w:pos="3082"/>
          <w:tab w:val="left" w:leader="underscore" w:pos="5376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18"/>
          <w:szCs w:val="18"/>
        </w:rPr>
      </w:pPr>
      <w:r w:rsidRPr="0016048F">
        <w:rPr>
          <w:rFonts w:ascii="Times New Roman" w:hAnsi="Times New Roman"/>
          <w:sz w:val="18"/>
          <w:szCs w:val="18"/>
        </w:rPr>
        <w:t xml:space="preserve">СОК - Специалист общей квалификации (проверка готовности, </w:t>
      </w:r>
      <w:proofErr w:type="spellStart"/>
      <w:r w:rsidRPr="0016048F">
        <w:rPr>
          <w:rFonts w:ascii="Times New Roman" w:hAnsi="Times New Roman"/>
          <w:sz w:val="18"/>
          <w:szCs w:val="18"/>
        </w:rPr>
        <w:t>контролепригодность</w:t>
      </w:r>
      <w:proofErr w:type="spellEnd"/>
      <w:r w:rsidRPr="0016048F">
        <w:rPr>
          <w:rFonts w:ascii="Times New Roman" w:hAnsi="Times New Roman"/>
          <w:sz w:val="18"/>
          <w:szCs w:val="18"/>
        </w:rPr>
        <w:t xml:space="preserve"> ППР, ППР</w:t>
      </w:r>
      <w:r>
        <w:rPr>
          <w:rFonts w:ascii="Times New Roman" w:hAnsi="Times New Roman"/>
          <w:sz w:val="18"/>
          <w:szCs w:val="18"/>
        </w:rPr>
        <w:t xml:space="preserve"> </w:t>
      </w:r>
      <w:r w:rsidRPr="0016048F">
        <w:rPr>
          <w:rFonts w:ascii="Times New Roman" w:hAnsi="Times New Roman"/>
          <w:sz w:val="18"/>
          <w:szCs w:val="18"/>
        </w:rPr>
        <w:t>к исполнительной документации)</w:t>
      </w:r>
    </w:p>
    <w:p w:rsidR="007F5943" w:rsidRPr="0016048F" w:rsidRDefault="007F5943" w:rsidP="007F5943">
      <w:pPr>
        <w:widowControl w:val="0"/>
        <w:shd w:val="clear" w:color="auto" w:fill="FFFFFF"/>
        <w:tabs>
          <w:tab w:val="left" w:leader="underscore" w:pos="3082"/>
          <w:tab w:val="left" w:leader="underscore" w:pos="5376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18"/>
          <w:szCs w:val="18"/>
        </w:rPr>
      </w:pPr>
    </w:p>
    <w:p w:rsidR="007F5943" w:rsidRDefault="007F5943"/>
    <w:sectPr w:rsidR="007F5943" w:rsidSect="007F59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43"/>
    <w:rsid w:val="007F5943"/>
    <w:rsid w:val="00A6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5245B-8D07-4325-BEF6-C1A9C529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94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rsid w:val="007F594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Снегирева Людмила Александровна</dc:creator>
  <cp:keywords/>
  <dc:description/>
  <cp:lastModifiedBy>Снегирева Людмила Александровна</cp:lastModifiedBy>
  <cp:revision>1</cp:revision>
  <dcterms:created xsi:type="dcterms:W3CDTF">2017-07-13T06:58:00Z</dcterms:created>
  <dcterms:modified xsi:type="dcterms:W3CDTF">2017-07-13T07:00:00Z</dcterms:modified>
</cp:coreProperties>
</file>