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65E" w:rsidRDefault="008C265E">
      <w:pPr>
        <w:pStyle w:val="HEADERTEXT"/>
        <w:rPr>
          <w:b/>
          <w:bCs/>
          <w:color w:val="000001"/>
        </w:rPr>
      </w:pPr>
      <w:bookmarkStart w:id="0" w:name="_GoBack"/>
      <w:bookmarkEnd w:id="0"/>
      <w:r>
        <w:rPr>
          <w:sz w:val="24"/>
          <w:szCs w:val="24"/>
        </w:rPr>
        <w:t xml:space="preserve">  </w:t>
      </w:r>
    </w:p>
    <w:p w:rsidR="008C265E" w:rsidRDefault="008C265E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8C265E" w:rsidRDefault="008C265E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>Постановление Правительства РФ от 16.02.2008 N 87</w:t>
      </w:r>
    </w:p>
    <w:p w:rsidR="008C265E" w:rsidRDefault="008C265E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>(с изменениями на 12.11.2016)</w:t>
      </w:r>
    </w:p>
    <w:p w:rsidR="008C265E" w:rsidRDefault="008C265E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>(редакция, действующая с 30.11.2016)</w:t>
      </w:r>
    </w:p>
    <w:p w:rsidR="008C265E" w:rsidRDefault="008C265E">
      <w:pPr>
        <w:pStyle w:val="HEADERTEXT"/>
        <w:rPr>
          <w:b/>
          <w:bCs/>
          <w:color w:val="000001"/>
        </w:rPr>
      </w:pPr>
    </w:p>
    <w:p w:rsidR="008C265E" w:rsidRDefault="008C265E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ОБЗОР ИЗМЕНЕНИЙ</w:t>
      </w:r>
    </w:p>
    <w:p w:rsidR="008C265E" w:rsidRDefault="008C265E">
      <w:pPr>
        <w:pStyle w:val="HEADERTEXT"/>
        <w:jc w:val="center"/>
        <w:rPr>
          <w:b/>
          <w:bCs/>
          <w:color w:val="000001"/>
        </w:rPr>
      </w:pPr>
    </w:p>
    <w:p w:rsidR="008C265E" w:rsidRDefault="008C265E">
      <w:pPr>
        <w:pStyle w:val="FORMATTEXT"/>
      </w:pPr>
      <w:r>
        <w:t>     Редакция подготовлена на основании изменений, внесенных:</w:t>
      </w:r>
    </w:p>
    <w:p w:rsidR="008C265E" w:rsidRDefault="008C265E">
      <w:pPr>
        <w:pStyle w:val="FORMATTEXT"/>
        <w:ind w:firstLine="568"/>
        <w:jc w:val="both"/>
      </w:pPr>
      <w:r>
        <w:t xml:space="preserve">постановлением Правительства Российской Федерации от 12 ноября 2016 года N 1159. </w:t>
      </w:r>
    </w:p>
    <w:p w:rsidR="008C265E" w:rsidRDefault="008C265E">
      <w:pPr>
        <w:pStyle w:val="FORMATTEXT"/>
      </w:pPr>
      <w:r>
        <w:t xml:space="preserve">  </w:t>
      </w: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062"/>
        <w:gridCol w:w="5063"/>
      </w:tblGrid>
      <w:tr w:rsidR="008C26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C265E" w:rsidRDefault="008C2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C265E" w:rsidRDefault="008C2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26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C265E" w:rsidRDefault="008C265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  <w:p w:rsidR="008C265E" w:rsidRDefault="008C265E">
            <w:pPr>
              <w:pStyle w:val="HEADERTEXT"/>
              <w:rPr>
                <w:b/>
                <w:bCs/>
                <w:color w:val="000001"/>
                <w:sz w:val="18"/>
                <w:szCs w:val="18"/>
              </w:rPr>
            </w:pPr>
          </w:p>
          <w:p w:rsidR="008C265E" w:rsidRDefault="008C265E">
            <w:pPr>
              <w:pStyle w:val="HEADERTEXT"/>
              <w:jc w:val="center"/>
              <w:rPr>
                <w:b/>
                <w:bCs/>
                <w:color w:val="000001"/>
                <w:sz w:val="18"/>
                <w:szCs w:val="18"/>
              </w:rPr>
            </w:pPr>
            <w:r>
              <w:rPr>
                <w:b/>
                <w:bCs/>
                <w:color w:val="000001"/>
                <w:sz w:val="18"/>
                <w:szCs w:val="18"/>
              </w:rPr>
              <w:t xml:space="preserve"> Редакция с изменениями на 12.11.2016</w:t>
            </w:r>
          </w:p>
          <w:p w:rsidR="008C265E" w:rsidRDefault="008C265E">
            <w:pPr>
              <w:pStyle w:val="a3"/>
              <w:jc w:val="center"/>
              <w:rPr>
                <w:b/>
                <w:bCs/>
                <w:color w:val="000001"/>
                <w:sz w:val="18"/>
                <w:szCs w:val="18"/>
              </w:rPr>
            </w:pPr>
            <w:r>
              <w:rPr>
                <w:b/>
                <w:bCs/>
                <w:color w:val="000001"/>
                <w:sz w:val="18"/>
                <w:szCs w:val="18"/>
              </w:rPr>
              <w:t xml:space="preserve">(действующая с 30.11.2016) 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C265E" w:rsidRDefault="008C265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  <w:p w:rsidR="008C265E" w:rsidRDefault="008C265E">
            <w:pPr>
              <w:pStyle w:val="HEADERTEXT"/>
              <w:rPr>
                <w:b/>
                <w:bCs/>
                <w:color w:val="000001"/>
                <w:sz w:val="18"/>
                <w:szCs w:val="18"/>
              </w:rPr>
            </w:pPr>
          </w:p>
          <w:p w:rsidR="008C265E" w:rsidRDefault="008C265E">
            <w:pPr>
              <w:pStyle w:val="HEADERTEXT"/>
              <w:jc w:val="center"/>
              <w:rPr>
                <w:b/>
                <w:bCs/>
                <w:color w:val="000001"/>
                <w:sz w:val="18"/>
                <w:szCs w:val="18"/>
              </w:rPr>
            </w:pPr>
            <w:r>
              <w:rPr>
                <w:b/>
                <w:bCs/>
                <w:color w:val="000001"/>
                <w:sz w:val="18"/>
                <w:szCs w:val="18"/>
              </w:rPr>
              <w:t xml:space="preserve"> Предыдущая редакция с изменениями на 23.01.2016</w:t>
            </w:r>
          </w:p>
          <w:p w:rsidR="008C265E" w:rsidRDefault="008C265E">
            <w:pPr>
              <w:pStyle w:val="a3"/>
              <w:jc w:val="center"/>
              <w:rPr>
                <w:b/>
                <w:bCs/>
                <w:color w:val="000001"/>
                <w:sz w:val="18"/>
                <w:szCs w:val="18"/>
              </w:rPr>
            </w:pPr>
            <w:r>
              <w:rPr>
                <w:b/>
                <w:bCs/>
                <w:color w:val="000001"/>
                <w:sz w:val="18"/>
                <w:szCs w:val="18"/>
              </w:rPr>
              <w:t xml:space="preserve">(действующая с 03.02.2016) </w:t>
            </w:r>
          </w:p>
        </w:tc>
      </w:tr>
      <w:tr w:rsidR="008C26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C265E" w:rsidRDefault="008C265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  <w:p w:rsidR="008C265E" w:rsidRDefault="008C265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  <w:p w:rsidR="008C265E" w:rsidRDefault="008C265E">
            <w:pPr>
              <w:pStyle w:val="a3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Положение о составе разделов проектной документации и требованиях к их содержанию </w:t>
            </w:r>
          </w:p>
          <w:p w:rsidR="008C265E" w:rsidRDefault="008C265E">
            <w:pPr>
              <w:pStyle w:val="a3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II. Состав разделов проектной документации на объекты капитального строительства производственного и непроизводственного назначения и требования к содержанию этих разделов</w:t>
            </w:r>
            <w:r>
              <w:rPr>
                <w:sz w:val="18"/>
                <w:szCs w:val="18"/>
              </w:rPr>
              <w:t xml:space="preserve">     &gt;&gt;&gt;&gt;&gt;      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C265E" w:rsidRDefault="008C265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  <w:p w:rsidR="008C265E" w:rsidRDefault="008C265E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  <w:p w:rsidR="008C265E" w:rsidRDefault="008C265E">
            <w:pPr>
              <w:pStyle w:val="a3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Положение о составе разделов проектной документации и требованиях к их содержанию </w:t>
            </w:r>
          </w:p>
          <w:p w:rsidR="008C265E" w:rsidRDefault="008C265E">
            <w:pPr>
              <w:pStyle w:val="a3"/>
              <w:rPr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II. Состав разделов проектной документации на объекты капитального строительства производственного и непроизводственного назначения и требования к содержанию этих разделов</w:t>
            </w:r>
            <w:r>
              <w:rPr>
                <w:sz w:val="18"/>
                <w:szCs w:val="18"/>
              </w:rPr>
              <w:t xml:space="preserve">     &gt;&gt;&gt;&gt;&gt;      </w:t>
            </w:r>
          </w:p>
        </w:tc>
      </w:tr>
      <w:tr w:rsidR="008C26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C265E" w:rsidRDefault="008C265E">
            <w:pPr>
              <w:pStyle w:val="a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... </w:t>
            </w:r>
          </w:p>
          <w:p w:rsidR="008C265E" w:rsidRDefault="008C265E">
            <w:pPr>
              <w:pStyle w:val="a3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б) перечень с</w:t>
            </w:r>
            <w:r>
              <w:rPr>
                <w:color w:val="008000"/>
                <w:sz w:val="18"/>
                <w:szCs w:val="18"/>
              </w:rPr>
              <w:t xml:space="preserve">метных нормативов, включенных в федеральный реестр сметных нормативов (в том числе укрупненных нормативов цены строительства), принятых для составления сметной документации на строительство, а также обоснование предполагаемой (предельной) стоимости строительства на основе документально подтвержденных сведений о проектах-аналогах (при наличии таких проектов) при отсутствии укрупненных нормативов цены строительства для объектов, аналогичных по назначению, проектной мощности, природным и иным условиям территории, на которой планируется осуществлять строительство; </w:t>
            </w:r>
          </w:p>
          <w:p w:rsidR="008C265E" w:rsidRDefault="008C265E">
            <w:pPr>
              <w:pStyle w:val="a3"/>
              <w:ind w:firstLine="568"/>
              <w:jc w:val="both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__________</w:t>
            </w:r>
            <w:r>
              <w:rPr>
                <w:sz w:val="18"/>
                <w:szCs w:val="18"/>
              </w:rPr>
              <w:t xml:space="preserve"> </w:t>
            </w:r>
          </w:p>
          <w:p w:rsidR="008C265E" w:rsidRDefault="008C265E">
            <w:pPr>
              <w:pStyle w:val="a3"/>
              <w:ind w:firstLine="568"/>
              <w:jc w:val="both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(Подпункт в редакции, введенной в действие с 30 ноября 2016 года постановлением Правительства Российской Федерации от 12 ноября 2016 года N 1159)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C265E" w:rsidRDefault="008C265E">
            <w:pPr>
              <w:pStyle w:val="a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... </w:t>
            </w:r>
          </w:p>
          <w:p w:rsidR="008C265E" w:rsidRDefault="008C265E">
            <w:pPr>
              <w:pStyle w:val="a3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б) перечень с</w:t>
            </w:r>
            <w:r>
              <w:rPr>
                <w:color w:val="008000"/>
                <w:sz w:val="18"/>
                <w:szCs w:val="18"/>
              </w:rPr>
              <w:t>борников и каталогов сметных нормативов, принятых для составления сметной документации на строительство;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8C26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6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C265E" w:rsidRDefault="008C265E">
            <w:pPr>
              <w:pStyle w:val="a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... </w:t>
            </w:r>
          </w:p>
          <w:p w:rsidR="008C265E" w:rsidRDefault="008C265E">
            <w:pPr>
              <w:pStyle w:val="a3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публичный технологический и ценовой аудит, </w:t>
            </w:r>
            <w:r>
              <w:rPr>
                <w:color w:val="008000"/>
                <w:sz w:val="18"/>
                <w:szCs w:val="18"/>
              </w:rPr>
              <w:t xml:space="preserve">аудит проектной документации, проектные и изыскательские работы (глава 12). </w:t>
            </w:r>
          </w:p>
          <w:p w:rsidR="008C265E" w:rsidRDefault="008C265E">
            <w:pPr>
              <w:pStyle w:val="a3"/>
              <w:ind w:firstLine="568"/>
              <w:jc w:val="both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__________</w:t>
            </w:r>
            <w:r>
              <w:rPr>
                <w:sz w:val="18"/>
                <w:szCs w:val="18"/>
              </w:rPr>
              <w:t xml:space="preserve"> </w:t>
            </w:r>
          </w:p>
          <w:p w:rsidR="008C265E" w:rsidRDefault="008C265E">
            <w:pPr>
              <w:pStyle w:val="a3"/>
              <w:ind w:firstLine="568"/>
              <w:jc w:val="both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(Абзац в редакции, введенной в действие с 30 ноября 2016 года постановлением Правительства Российской Федерации от 12 ноября 2016 года N 1159)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C265E" w:rsidRDefault="008C265E">
            <w:pPr>
              <w:pStyle w:val="a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... </w:t>
            </w:r>
          </w:p>
          <w:p w:rsidR="008C265E" w:rsidRDefault="008C265E">
            <w:pPr>
              <w:pStyle w:val="a3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публичный технологический и ценовой аудит, </w:t>
            </w:r>
            <w:r>
              <w:rPr>
                <w:color w:val="008000"/>
                <w:sz w:val="18"/>
                <w:szCs w:val="18"/>
              </w:rPr>
              <w:t xml:space="preserve">проектные и изыскательские работы (глава 12). </w:t>
            </w:r>
          </w:p>
          <w:p w:rsidR="008C265E" w:rsidRDefault="008C265E">
            <w:pPr>
              <w:pStyle w:val="a3"/>
              <w:ind w:firstLine="568"/>
              <w:jc w:val="both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__________</w:t>
            </w:r>
            <w:r>
              <w:rPr>
                <w:sz w:val="18"/>
                <w:szCs w:val="18"/>
              </w:rPr>
              <w:t xml:space="preserve"> </w:t>
            </w:r>
          </w:p>
          <w:p w:rsidR="008C265E" w:rsidRDefault="008C265E">
            <w:pPr>
              <w:pStyle w:val="a3"/>
              <w:ind w:firstLine="568"/>
              <w:jc w:val="both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(Абзац в редакции, введенной в действие с 1 января 2014 года постановлением Правительства Российской Федерации от 30 апреля 2013 года N 382)</w:t>
            </w:r>
            <w:r>
              <w:rPr>
                <w:sz w:val="18"/>
                <w:szCs w:val="18"/>
              </w:rPr>
              <w:t xml:space="preserve"> </w:t>
            </w:r>
          </w:p>
        </w:tc>
      </w:tr>
    </w:tbl>
    <w:p w:rsidR="008C265E" w:rsidRDefault="008C265E">
      <w:pPr>
        <w:pStyle w:val="a3"/>
      </w:pPr>
    </w:p>
    <w:p w:rsidR="008C265E" w:rsidRDefault="008C265E">
      <w:pPr>
        <w:pStyle w:val="FORMATTEXT"/>
      </w:pPr>
      <w:r>
        <w:t xml:space="preserve">  </w:t>
      </w:r>
    </w:p>
    <w:p w:rsidR="008C265E" w:rsidRDefault="008C265E">
      <w:pPr>
        <w:pStyle w:val="FORMATTEXT"/>
        <w:jc w:val="both"/>
      </w:pPr>
    </w:p>
    <w:p w:rsidR="008C265E" w:rsidRDefault="008C265E">
      <w:pPr>
        <w:pStyle w:val="FORMATTEXT"/>
        <w:jc w:val="both"/>
      </w:pPr>
    </w:p>
    <w:p w:rsidR="008C265E" w:rsidRDefault="008C265E">
      <w:pPr>
        <w:pStyle w:val="FORMATTEXT"/>
        <w:jc w:val="both"/>
      </w:pPr>
    </w:p>
    <w:p w:rsidR="008C265E" w:rsidRDefault="008C265E">
      <w:pPr>
        <w:pStyle w:val="FORMATTEXT"/>
        <w:jc w:val="both"/>
      </w:pPr>
      <w:r>
        <w:t>Справочный материал подготовлен:</w:t>
      </w:r>
    </w:p>
    <w:p w:rsidR="008C265E" w:rsidRDefault="008C265E">
      <w:pPr>
        <w:pStyle w:val="FORMATTEXT"/>
        <w:jc w:val="both"/>
      </w:pPr>
      <w:r>
        <w:t xml:space="preserve">Эксперты Консорциума "Кодекс"   </w:t>
      </w:r>
    </w:p>
    <w:sectPr w:rsidR="008C265E">
      <w:type w:val="continuous"/>
      <w:pgSz w:w="11907" w:h="16840"/>
      <w:pgMar w:top="850" w:right="850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50D"/>
    <w:rsid w:val="0068650D"/>
    <w:rsid w:val="008C265E"/>
    <w:rsid w:val="00CB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7D14866-A263-4149-BC29-2C3DEFF3A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3">
    <w:name w:val=".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4WIDTH">
    <w:name w:val=".A4WIDTH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TAINER">
    <w:name w:val=".CONTAIN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TENT">
    <w:name w:val=".CONT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PAGE">
    <w:name w:val="@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Обзор изменений. Постановление Правительства РФ от 16.02.2008 N 87</vt:lpstr>
    </vt:vector>
  </TitlesOfParts>
  <Company/>
  <LinksUpToDate>false</LinksUpToDate>
  <CharactersWithSpaces>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Обзор изменений. Постановление Правительства РФ от 16.02.2008 N 87</dc:title>
  <dc:subject/>
  <dc:creator>Савонов Олег Александрович</dc:creator>
  <cp:keywords/>
  <dc:description/>
  <cp:lastModifiedBy>admin</cp:lastModifiedBy>
  <cp:revision>2</cp:revision>
  <dcterms:created xsi:type="dcterms:W3CDTF">2016-11-30T10:22:00Z</dcterms:created>
  <dcterms:modified xsi:type="dcterms:W3CDTF">2016-11-30T10:22:00Z</dcterms:modified>
</cp:coreProperties>
</file>