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>Локальный ресурсный сметный расчет</w:t>
      </w: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tbl>
      <w:tblPr>
        <w:tblW w:w="10716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УТВЕРЖДАЮ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</w:tr>
    </w:tbl>
    <w:p w:rsidR="00AA3677" w:rsidRPr="007A3426" w:rsidRDefault="00AA3677" w:rsidP="00AA3677">
      <w:pPr>
        <w:pStyle w:val="a3"/>
        <w:rPr>
          <w:i/>
          <w:sz w:val="22"/>
          <w:lang w:val="en-US"/>
        </w:rPr>
      </w:pPr>
    </w:p>
    <w:p w:rsidR="00AA3677" w:rsidRPr="002E24D9" w:rsidRDefault="00AA3677" w:rsidP="00AA3677">
      <w:pPr>
        <w:rPr>
          <w:sz w:val="28"/>
          <w:szCs w:val="28"/>
          <w:lang w:val="en-US"/>
        </w:rPr>
      </w:pPr>
    </w:p>
    <w:p w:rsidR="00AA3677" w:rsidRDefault="00AA3677" w:rsidP="00AA3677">
      <w:pPr>
        <w:pStyle w:val="a3"/>
        <w:jc w:val="center"/>
        <w:rPr>
          <w:rFonts w:ascii="Arial" w:hAnsi="Arial"/>
          <w:b/>
          <w:sz w:val="22"/>
          <w:lang w:val="en-US"/>
        </w:rPr>
      </w:pPr>
      <w:r>
        <w:rPr>
          <w:b/>
          <w:caps/>
          <w:sz w:val="28"/>
        </w:rPr>
        <w:t>Локальный СМЕТный расчет №</w:t>
      </w:r>
      <w:r>
        <w:rPr>
          <w:b/>
          <w:caps/>
          <w:sz w:val="28"/>
          <w:lang w:val="en-US"/>
        </w:rPr>
        <w:t xml:space="preserve"> </w:t>
      </w:r>
      <w:r w:rsidR="00A02787">
        <w:rPr>
          <w:b/>
          <w:sz w:val="28"/>
        </w:rPr>
        <w:t>А156.966.00.</w:t>
      </w:r>
      <w:r>
        <w:rPr>
          <w:rFonts w:ascii="Arial" w:hAnsi="Arial"/>
          <w:b/>
          <w:sz w:val="22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A02787">
        <w:rPr>
          <w:rFonts w:ascii="Arial" w:hAnsi="Arial"/>
        </w:rPr>
        <w:t>06.02.2014</w:t>
      </w:r>
      <w:r>
        <w:rPr>
          <w:rFonts w:ascii="Arial" w:hAnsi="Arial"/>
          <w:sz w:val="28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A02787">
        <w:rPr>
          <w:rFonts w:ascii="Arial" w:hAnsi="Arial"/>
          <w:i/>
          <w:sz w:val="24"/>
          <w:lang w:val="en-US"/>
        </w:rPr>
        <w:t>Оптическая блокировка напольного конвейера 138-887</w:t>
      </w:r>
      <w:r>
        <w:rPr>
          <w:rFonts w:ascii="Arial" w:hAnsi="Arial"/>
          <w:i/>
          <w:sz w:val="24"/>
        </w:rPr>
        <w:t>»</w:t>
      </w:r>
    </w:p>
    <w:p w:rsidR="00AA3677" w:rsidRDefault="00AA3677" w:rsidP="00AA3677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AA3677" w:rsidRPr="005D25C4" w:rsidRDefault="00A0278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191 990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A0278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244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A0278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35 854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C9003E" w:rsidRDefault="00A02787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9003E" w:rsidTr="00A0278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Оптическая блокировка напольного конвейера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(Монтажные работы) </w:t>
            </w:r>
          </w:p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ГЭСНм08-03-545-01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(ящик) с зажимами для кабелей ипроводов сечением до 6 мм2, устанавливаемая на конструкции на стене или колонне,количество зажимов до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6 303,13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3 560,50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3 560,50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101,23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 электроизоляционный 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15,06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Патроны для пристрелки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1 212,00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17,90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Шпагат бумажный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17,52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швейные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11,53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для пристрелки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9,15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Бирки-оконцеватели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201-0843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59 658,36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954,53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Перемычки гибкие, тип ПГС-50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115,52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509-1210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Вазелин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37,62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2 638,16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ГЭСНм10-08-003-07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Устройство оптико-(фото)электрическое, комплект преобразователей (излучатель, </w:t>
            </w:r>
            <w:r>
              <w:rPr>
                <w:rFonts w:ascii="Arial" w:hAnsi="Arial"/>
                <w:b/>
                <w:sz w:val="16"/>
              </w:rPr>
              <w:lastRenderedPageBreak/>
              <w:t>фотоприемник)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 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916,45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3 665,81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3 565,14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3 565,14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14,20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14,20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Канифоль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пластмассовые с шурупами 12х70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4 016,64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6,86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ГЭСНм08-03-538-05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Выключатель путевой или конечный бесконтактный, устанавливаемый на металлическомосновании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1 704,17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1 323,09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(13,52)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1 323,09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62,93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177,81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 электроизоляционный 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Шпагат бумажный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17,52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швейные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17,23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Бирки-оконцеватели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18,01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Перемычки гибкие, тип ПГС-50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115,52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509-1210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Вазелин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ГЭСНм08-02-397-01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Профиль перфорированный монтажный длиной2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4 055,60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101,39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(1,39)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6,49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Патроны для пристрелки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для пристрелки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Муфта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Серьга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29,31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46,50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ГЭСНм08-02-411-01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Рукав металлический наружным диаметром до 48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13 420,31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872,32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303,27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(2,42)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303,27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14,02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58,89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Муфты соединительные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Винты с полукруглой головкой длиной 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46 937,94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101-0813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стальная низкоуглеродистая разного назначения оцинкованная диаметром 3,0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35 496,71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Патроны для пристрелки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175,96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Сталь полосовая, марка стали Ст3сп шириной 50-200 мм толщиной 4-5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0,051508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28 384,21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95,03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для пристрелки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301-0041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Патрубки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Перемычки гибкие, тип ПГС-50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Скобы двухлапковые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120,30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509-0783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Втулки 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482,13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ГЭСНм08-02-407-01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Труба стальная по установленным конструкциям, по стенам с креплением скобами, диаметр до 25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6 362,36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2 863,06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1 863,62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(35,75)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1 863,62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207,38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146,23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26,56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166,38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546,55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101-0813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Проволока стальная низкоуглеродистая </w:t>
            </w:r>
            <w:r>
              <w:rPr>
                <w:rFonts w:ascii="Arial" w:hAnsi="Arial"/>
                <w:sz w:val="16"/>
              </w:rPr>
              <w:lastRenderedPageBreak/>
              <w:t>разного назначения оцинкованная диаметром 3,0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35 496,71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33,54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15,11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22,34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ФУМ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1 679,24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22,67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Гайки установочные заземляющие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131,77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Перемычки гибкие, тип ПГС-50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51,98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Скобы двухлапковые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136,59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509-0809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Заглушки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38,89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452,89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ГЭСНм08-02-412-01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Затягивание провода в проложенные трубыи металлические рукава первого одножильного или многожильного в общей оплетке, суммарное сечение до 2,5 мм2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1 103,16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496,42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339,44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(0,76)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339,44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Тальк молотый,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Сжимы ответвительные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100,37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Колпачки 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13,08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509-1650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Гильза кабельная медная ГМ 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509-1710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Втулки В17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149,03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ГЭСНм08-02-412-09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Затягивание провода в проложенные трубыи металлические рукава каждого последующего одножильного или многожильного в общей оплетке, суммарное сечение до 6 мм2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1 147,82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569,64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(3,13)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569,64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18,14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14,55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Тальк молотый,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11,14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106,24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Сжимы ответвительные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509-0778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Втулки В22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11,41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545,49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ГЭСНм08-03-572-03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Блок управления шкафного исполнения илираспределительный пункт (шкаф), устанавливаемый на стене, высота и ширина до 600х600 мм (ЩМП-2-0 74У2)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1 453,25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1 453,25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328,90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(16,90)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328,90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98,05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78,67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6,79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201-0843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59 658,36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894,88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908,66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ГЭСНм08-03-526-01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Автомат одно-, двух-, трехполюсный, устанавливаемый на конструкции на стене иликолонне, на ток до 25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633,63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6,99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Лак электроизоляционный 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Патроны для пристрелки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151,50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Шпагат бумажный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Нитки швейные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липкая изоляционная на поликасиновом компаунде марки ЛСЭПЛ, шириной 20-30 мм, толщиной от 0,14 до 0,19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для пристрелки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распорные полипропиленовые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201-0843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59 658,36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Наконечники кабельные для электротехнических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174,28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509-0090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Перемычки гибкие, тип ПГС-50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509-1210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Вазелин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414,47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ГЭСНм10-01-039-06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Реле промежуточное РП21-003УХЛ4А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243,84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ГЭСНм10-01-039-06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Диод КД105Б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243,84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ГЭСНм10-08-003-03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ультразвуковое, блок питанияи контроля (источник питания LOGO)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539,08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525,53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525,53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Канифоль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пластмассовые с шурупами 12х70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7,37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4 016,64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4,57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12,23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прим.ГЭСНм10-01-001-10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Плата разного назначения с подготовкой места установки (логический модуль, модуль памяти)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1 885,30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1 559,75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(74,36)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1 559,75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304,74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304,74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Краски масляные и алкидные, готовые к применению белила цинковые МА-15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58 621,74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101-1482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Шурупы с полукруглой головкой 5х70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42 889,01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8,58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4 016,64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ГЭСНм08-01-081-01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Аппарат (кнопка, ключ управления, замокэлектромагнитной блокировки, звуковой сигнал, сигнальная лампа) управления и сигнализации, количество подключаемых концов до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233,63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155,42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(6,76)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155,42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39,22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Оконцеватели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7,52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ГЭСНм08-01-082-01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Зажим наборный без кожуха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8 859,00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177,18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129,29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(0,37)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129,29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Сталь полосовая, марка стали Ст3сп шириной 50-200 мм толщиной 4-5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28 384,21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Зажимы наборные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30,50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Оконцеватели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43,81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ГЭСНм08-01-081-01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Кнопка КУ110111-11УЗ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233,63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155,42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(6,76)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155,42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39,22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Оконцеватели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7,52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примГЭСНм08-01-081-01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светодиодная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700,87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466,27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(20,28)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466,27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117,66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212,06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7,19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509-0156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Оконцеватели маркировочные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15,35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22,54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ГЭСНм11-06-002-02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Электрические проводки в щитах и пультахмалогабаритных (ПВ3х0,5)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1 981,87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594,56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589,69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589,69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Прокладки резиновые (пластина техническая прессованная)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 пластмассовые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ГЭСНм11-08-001-01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Присоединение к приборам электрических проводок под винт с оконцеванием наконечником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концов жил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1 702,24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1 191,57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1 137,62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1 137,62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Канифоль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101-2354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Спирт этиловый ректификованный технический,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111-0109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Бирки маркировочные пластмассовые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16,26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Дихлорэтан технический,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27 403,67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506-1360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Припои оловянно-свинцовые бессурьмянистые марки ПОС61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26,60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507-0701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Трубка полихлорвиниловая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53,95</w:t>
            </w: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т.2 пп.  1   Производство монтажных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25 284,45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17 490,81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17 308,41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1 875,77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6 100,27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Материалы не учтенные в расценках в текущих ценах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(Прочие затраты) </w:t>
            </w:r>
          </w:p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клеммная У614АУ2(10 клемм)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1 457,64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клеммная У614АУ2(10 клемм)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1 457,64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1 457,64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протяжная У994У2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108,46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Коробка протяжная У994У2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108,46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108,46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Приемник ВБО-М18 - 76Р-9111-С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1 102,37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4 409,48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Приемник ВБО-М18 - 76Р-9111-С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1 102,37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4 409,48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4 409,48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Излучатель ВБО-М18-76Р-9100-Н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3 120,00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Излучатель ВБО-М18-76Р-9100-Н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3 120,00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3 120,00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ПВ-РКУ-1-3(угловой) L=7м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3 355,92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ПВ-РКУ-1-3(угловой) L=7м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3 355,92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3 355,92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Кабель для подключения логических модулей LOGO к компьютеру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360,15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Кабель для подключения логических модулей LOGO к компьютеру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360,15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360,15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Муфта ТР-2У2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Муфта ТР-2У2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Муфта трубная МТ 22У2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2 050,80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Муфта трубная МТ 22У2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2 050,80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2 050,80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Вводной патрубок У476У3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825,40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Вводной патрубок У476У3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825,40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825,40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Сальник привертной У262У2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1 559,84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Сальник привертной У262У2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1 559,84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1 559,84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Хомутик  С437У2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1 147,00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Хомутик  С437У2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1 147,00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1 147,00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Профиль зетовый К241У3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1 057,20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Профиль зетовый К241У3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1 057,20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1 057,20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Металлорукав Р3-Ц-Х-10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Металлорукав Р3-Ц-Х-10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Металлорукав Р3-Ц-Х-20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35,60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Металлорукав Р3-Ц-Х-20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35,60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35,60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Труба 20х1,6 ГОСТ 10704-76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305,04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Труба 20х1,6 ГОСТ 10704-76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305,04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305,04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Труба 25х1,6 ГОСТ 10704-76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879,12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Труба 25х1,6 ГОСТ 10704-76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879,12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879,12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ПВ3-1-380В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41 712,80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ПВ3-1-380В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41 712,80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41 712,80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Шкаф управления ЩМП-2-0 74У2,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2 118,65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2 118,65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Шкаф управления ЩМП-2-0 74У2,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2 118,65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2 118,65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ВА 21-29-120010-00УЗ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410,17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ВА 21-29-120010-00УЗ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410,17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410,17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Реле РП-21-003УХЛ4А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Реле РП-21-003УХЛ4А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Стабилиз. Источник питания LOGO 6EP1331-1SН02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2 463,95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2 463,95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Стабилиз. Источник питания LOGO 6EP1331-1SН02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2 463,95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2 463,95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2 463,95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Логический модуль LOGO 6ED1052-1CC00-OBA5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5 508,47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Логический модуль LOGO 6ED1052-1CC00-OBA5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5 508,47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5 508,47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Модуль памяти для логических модулей LOGO 6ED1056-5CА00-OBAО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876,27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Модуль памяти для логических модулей LOGO 6ED1056-5CА00-OBAО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876,27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876,27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Блок зажимов БЗ24-4П16-В/ВУЗ-10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174,58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Блок зажимов БЗ24-4П16-В/ВУЗ-10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174,58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174,58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Переключатель КУ110111-11УЗ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Переключатель КУ110111-11УЗ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светодиодная СКЛ-11-Л-3-220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светодиодная СКЛ-11-Л-3-220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светодиодная СКЛ-11-К-3-220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светодиодная СКЛ-11-К-3-220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ПВ3-0,5-380В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137,10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Провод ПВ3-0,5-380В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P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137,10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137,10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75 366,26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75 366,26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Пусконаладочные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(Прочие затраты) </w:t>
            </w:r>
          </w:p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ГЭСНп01-09-003-09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Бесконтактный дискретный элемент с числом &lt;вход-выход&gt; до 50 с числом органов настройки до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4 554,00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4 554,00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(5,9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4 554,00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4 554,00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ГЭСНп02-01-001-01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Автоматизированная система управления Iкатегории технической сложности с количеством каналов (Кобщ)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3 598,70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3 598,70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(6,1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3 598,70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3 598,70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ГЭСНп02-01-001-02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Автоматизированная система управления Iкатегории технической сложности с количеством каналов (Кобщ) за каждый канал свыше 2 до 9 добавлять к норме 02-01-001-01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канал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1 732,21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10 393,27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(6,1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10 393,27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10 393,27</w:t>
            </w:r>
          </w:p>
        </w:tc>
      </w:tr>
      <w:tr w:rsidR="00A02787" w:rsidRPr="00A02787" w:rsidTr="00A0278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т.4 пп.  1 Производство пусконаладочных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02787" w:rsidRP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18 545,97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18 545,97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18 545,97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119 197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36 037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35 854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1 876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787" w:rsidRDefault="00A02787" w:rsidP="00A0278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81 467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C9003E" w:rsidRDefault="00C9003E" w:rsidP="00A0278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C9003E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119 197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(Электромонтажные работы : на других объектах)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5 399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(Пусконаладочные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23 358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142 554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(Электромонтажные работы : на других объектах)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4 967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3 811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(Пусконаладочные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5 935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14 712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157 267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22.02.11)+ НР 0,9 СП 0,85 (к общестроительным сборникам)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157 267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ВЗИС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159 028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Зимнее удорожание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2 544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161 572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Затр.на непредвид. расходы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1 131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162 703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29 287</w:t>
            </w:r>
          </w:p>
        </w:tc>
      </w:tr>
      <w:tr w:rsidR="00A02787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2787" w:rsidRDefault="00A02787" w:rsidP="00A0278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191 990</w:t>
            </w:r>
          </w:p>
        </w:tc>
      </w:tr>
      <w:tr w:rsidR="00C9003E" w:rsidTr="00A0278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lang w:val="en-US"/>
        </w:rPr>
      </w:pPr>
    </w:p>
    <w:p w:rsidR="00C9003E" w:rsidRDefault="00C9003E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809"/>
        <w:gridCol w:w="3261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AA3677" w:rsidRDefault="00AA3677"/>
    <w:sectPr w:rsidR="00AA3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3E" w:rsidRDefault="007D563E">
      <w:r>
        <w:separator/>
      </w:r>
    </w:p>
  </w:endnote>
  <w:endnote w:type="continuationSeparator" w:id="0">
    <w:p w:rsidR="007D563E" w:rsidRDefault="007D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87" w:rsidRDefault="00A027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C9003E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C9003E" w:rsidRDefault="00C9003E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A02787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C9003E" w:rsidRDefault="00C9003E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87" w:rsidRDefault="00A027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3E" w:rsidRDefault="007D563E">
      <w:r>
        <w:separator/>
      </w:r>
    </w:p>
  </w:footnote>
  <w:footnote w:type="continuationSeparator" w:id="0">
    <w:p w:rsidR="007D563E" w:rsidRDefault="007D5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87" w:rsidRDefault="00A027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3E" w:rsidRDefault="00C9003E">
    <w:pPr>
      <w:pStyle w:val="a3"/>
      <w:jc w:val="right"/>
    </w:pPr>
    <w:r>
      <w:t xml:space="preserve">Стр. </w:t>
    </w:r>
    <w:r>
      <w:fldChar w:fldCharType="begin"/>
    </w:r>
    <w:r w:rsidR="00A02787">
      <w:instrText xml:space="preserve"> PAGE  \* MERGEFORMAT </w:instrText>
    </w:r>
    <w:r>
      <w:fldChar w:fldCharType="separate"/>
    </w:r>
    <w:r w:rsidR="00A02787">
      <w:rPr>
        <w:noProof/>
      </w:rPr>
      <w:t>12</w:t>
    </w:r>
    <w:r>
      <w:fldChar w:fldCharType="end"/>
    </w:r>
    <w:r>
      <w:t xml:space="preserve"> / </w:t>
    </w:r>
    <w:fldSimple w:instr=" NUMPAGES  \* MERGEFORMAT ">
      <w:r w:rsidR="00A02787">
        <w:rPr>
          <w:noProof/>
        </w:rPr>
        <w:t>12</w:t>
      </w:r>
    </w:fldSimple>
  </w:p>
  <w:p w:rsidR="00C9003E" w:rsidRDefault="00C9003E">
    <w:pPr>
      <w:pStyle w:val="a3"/>
    </w:pPr>
    <w:r>
      <w:t xml:space="preserve">Смета № </w:t>
    </w:r>
    <w:fldSimple w:instr=" DOCPROPERTY &quot;SmetaNumber&quot; \* MERGEFORMAT ">
      <w:r w:rsidR="00A02787" w:rsidRPr="00A02787">
        <w:rPr>
          <w:b/>
        </w:rPr>
        <w:t>А156.966</w:t>
      </w:r>
      <w:r w:rsidR="00A02787">
        <w:t>.00.</w:t>
      </w:r>
    </w:fldSimple>
    <w:r>
      <w:t xml:space="preserve"> от </w:t>
    </w:r>
    <w:fldSimple w:instr=" DOCPROPERTY &quot;SmetaDate&quot; \* MERGEFORMAT ">
      <w:r w:rsidR="00A02787" w:rsidRPr="00A02787">
        <w:rPr>
          <w:b/>
        </w:rPr>
        <w:t>06.02.2014</w:t>
      </w:r>
    </w:fldSimple>
  </w:p>
  <w:p w:rsidR="00C9003E" w:rsidRDefault="00C9003E">
    <w:pPr>
      <w:pStyle w:val="a3"/>
    </w:pPr>
  </w:p>
  <w:p w:rsidR="00C9003E" w:rsidRDefault="00C900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87" w:rsidRDefault="00A027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63E"/>
    <w:rsid w:val="002D5FC3"/>
    <w:rsid w:val="007D563E"/>
    <w:rsid w:val="00A02787"/>
    <w:rsid w:val="00AA3677"/>
    <w:rsid w:val="00C9003E"/>
    <w:rsid w:val="00F2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A0278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ResMDSW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3</TotalTime>
  <Pages>12</Pages>
  <Words>4454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29787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1997-10-06T15:50:00Z</cp:lastPrinted>
  <dcterms:created xsi:type="dcterms:W3CDTF">2014-02-20T09:12:00Z</dcterms:created>
  <dcterms:modified xsi:type="dcterms:W3CDTF">2014-02-20T09:15:00Z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А156.966.00.</vt:lpwstr>
  </property>
  <property fmtid="{D5CDD505-2E9C-101B-9397-08002B2CF9AE}" pid="3" name="SmetaDate">
    <vt:filetime>2014-02-05T20:00:00Z</vt:filetime>
  </property>
  <property fmtid="{D5CDD505-2E9C-101B-9397-08002B2CF9AE}" pid="4" name="SmetaName">
    <vt:lpwstr>Оптическая блокировка напольного конвейера (копия испр)</vt:lpwstr>
  </property>
  <property fmtid="{D5CDD505-2E9C-101B-9397-08002B2CF9AE}" pid="5" name="ForvisPhone">
    <vt:lpwstr>тел. (812)-376-05-06</vt:lpwstr>
  </property>
</Properties>
</file>