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Default="00AA3677" w:rsidP="00AA3677">
      <w:pPr>
        <w:pStyle w:val="a3"/>
        <w:jc w:val="center"/>
        <w:rPr>
          <w:rFonts w:ascii="Arial" w:hAnsi="Arial"/>
          <w:b/>
          <w:sz w:val="22"/>
          <w:lang w:val="en-US"/>
        </w:rPr>
      </w:pPr>
      <w:r>
        <w:rPr>
          <w:b/>
          <w:caps/>
          <w:sz w:val="28"/>
        </w:rPr>
        <w:t>Локальный СМЕТный расчет №</w:t>
      </w:r>
      <w:r>
        <w:rPr>
          <w:b/>
          <w:caps/>
          <w:sz w:val="28"/>
          <w:lang w:val="en-US"/>
        </w:rPr>
        <w:t xml:space="preserve"> </w:t>
      </w:r>
      <w:r w:rsidR="005F4A01">
        <w:rPr>
          <w:b/>
          <w:sz w:val="28"/>
        </w:rPr>
        <w:t>1к-ЭС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5F4A01">
        <w:rPr>
          <w:rFonts w:ascii="Arial" w:hAnsi="Arial"/>
        </w:rPr>
        <w:t>02.04.2014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5F4A01">
        <w:rPr>
          <w:rFonts w:ascii="Arial" w:hAnsi="Arial"/>
          <w:i/>
          <w:sz w:val="24"/>
          <w:lang w:val="en-US"/>
        </w:rPr>
        <w:t>ОАО"УАЗ" ЦСиСА АБК ПКК-2, 2 этаж. Женский гардероб.Электромонтажные работы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5F4A01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369 084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5F4A01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588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5F4A01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68 699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5F4A01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5F4A0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Демонтаж. Электромонтажные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ГЭСНм08-03-594-07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Светильник отдельно устанавливаемый на подвесах (штангах) с количеством ламп в светильнике 2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10 312,64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4 331,31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2 232,54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(1 097,67)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2 232,54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279,66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гидравлические высотой подъема 10м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7,3458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1 592,50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226,61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2 098,77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ГЭСНм08-02-402-01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Кабель двух-четырехжильный по установленным конструкциям и лоткам с установкой ответвительных коробок в помещениях с нормальной средой сечением жилы до 10 мм2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1 394,11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7 360,89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2 751,91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(427,27)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2 751,91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2,99376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2 425,10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Установки для сварки ручной дуговой </w:t>
            </w:r>
            <w:r>
              <w:rPr>
                <w:rFonts w:ascii="Arial" w:hAnsi="Arial"/>
                <w:sz w:val="16"/>
              </w:rPr>
              <w:lastRenderedPageBreak/>
              <w:t>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175,31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43,50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2,99376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1 965,07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4 608,98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примГЭСНм10-06-034-12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Коробка распаячная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коробка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126,13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3 657,69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2 021,18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(422,17)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2 021,18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монтажные для выполнения работ при прокладке и монтаже кабеля на базе автомобиля ГАЗ-66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1 636,51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1 636,51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ГЭСНм08-02-407-01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Труба стальная по установленным конструкциям, по стенам с креплением скобами, диаметр до 25 мм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1 349,68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7 126,29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5 539,79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(106,25)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5 539,79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603,07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10,16928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9,78912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77,92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488,67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1 586,50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ГЭСНм08-03-591-04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Выключатель двухклавишный неутопленноготипа при открытой проводке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64,40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ГЭСНм08-03-591-08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Розетка штепсельная неутопленного типа при открытой проводке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1 584,60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79,23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77,58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(0,09)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77,58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ГЭСНм08-03-572-03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Блок управления шкафного исполнения илираспределительный пункт (шкаф), устанавливаемый на стене, высота и ширина до 600х600 мм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273,57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(8,56)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39,38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106,92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Прибор или аппарат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563,16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563,16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563,16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ГЭСНм10-08-001-05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Приборы ПС на 1 луч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4 350,27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4 328,92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4 328,92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21,35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21,35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27 806,80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19 806,87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17 744,80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2 062,07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Монтажные работы. Электромонтажные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ГЭСНм08-03-594-07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Светильник отдельно устанавливаемый на подвесах (штангах) с количеством ламп в светильнике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56 255,72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33 753,43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14 352,03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(7 056,42)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14 352,03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1 797,82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гидравлические высотой подъема 10м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10 237,47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1 456,79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13 492,08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503-0472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Розетка потолочная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2 333,78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2 856,55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507-0701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Трубка полихлорвиниловая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Крюк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2 729,52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5 909,32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ГЭСНм08-03-572-03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Блок управления шкафного исполнения илираспределительный пункт (шкаф), устанавливаемый на стене, высота и ширина до 600х600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1 410,70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2 821,40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749,93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(38,53)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749,93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218,71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177,23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481,16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11,18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13,88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201-0843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51 916,51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1 557,50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1 590,31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ГЭСНм10-06-034-12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распределительная настенная на кабеле с пластмассовой оболочкой (100х100)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коробка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20 569,65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10 036,22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(2 096,27)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10 036,22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монтажные для выполнения работ при прокладке и монтаже кабеля на базе автомобиля ГАЗ-66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8 126,14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8 126,14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101-0069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Бензин авиационный Б-70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35 101,70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1 684,88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Канифоль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172,00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суровые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Пропан-бутан, смесь 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95,91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101-2501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полиэтиленовая с липким слоем марка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40,38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БТ-577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43 113,28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27,59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366,94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2 407,29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ГЭСНм08-02-390-01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Короба пластмассовые шириной до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2 765,62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3 982,49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3 637,04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(2,77)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3 637,04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152,00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94,08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4x40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38 685,12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55,71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полиэтиленовые 6х40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39,74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95,45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ГЭСНм08-02-390-03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Короба пластмассовые шириной до 120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6 748,57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6 115,10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(3,74)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6 115,10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19,98297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256,98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19,98297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159,06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4x40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38 685,12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105,07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полиэтиленовые 6х40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107,09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ГЭСНм08-03-591-08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Розетка штепсельная неутопленного типа при открытой проводке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8 757,00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437,85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349,10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(0,39)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349,10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7,44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2,5х20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110 298,79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4x40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38 685,12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503-0464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Подрозетники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1 461,15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ГЭСНм08-03-591-04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двухклавишный неутопленноготипа при открытой проводке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8 853,00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354,12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283,81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(0,31)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283,81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2,5х20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110 298,79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4x40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38 685,12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503-0464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Подрозетники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1 461,15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64,36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ГЭСНм08-02-399-01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в коробах, сечением до 6 мм2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1 163,53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884,93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(3,16)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884,93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17,93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14,53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32,46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10,59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К226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53,52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38,74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23,12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Кнопки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Полоски и пряжки для крепления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Сжимы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21,03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246,14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ГЭСНм08-02-399-02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в коробах, сечением до 35 мм2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2 770,18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(16,99)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96,45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78,16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174,61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К226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69,45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41,45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Кнопки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5,18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Полоски и пряжки для крепления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199,09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Сжимы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37,69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477,37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Прибор или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7 273,32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7 240,67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7 240,67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ГЭСНр69-2-3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Сверление отверстий на каждые 10 мм диаметра свыше 20 мм добавлять к норме 69-2-1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18,76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ГЭСНр69-2-1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ГЭСНм08-03-574-01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Разводка по устройствам и подключение жил кабелей или проводов сечением до 10 мм2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жил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9 186,73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11 759,02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3 475,52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(2,47)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3 475,52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25,34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101-0501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Лаки канифольные, марки КФ-965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316 916,44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40,57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Шпагат бумажный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швейные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К226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Лента липкая изоляционная на </w:t>
            </w:r>
            <w:r>
              <w:rPr>
                <w:rFonts w:ascii="Arial" w:hAnsi="Arial"/>
                <w:sz w:val="16"/>
              </w:rPr>
              <w:lastRenderedPageBreak/>
              <w:t>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Бирки-оконцеватели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162,77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58,71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Наконечники кабельные для электротехнических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7 851,88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Кнопки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Вазелин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8,64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8 258,16</w:t>
            </w: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т.2 пп.  2   Производство монтажных работ в существующих зданиях и сооружениях в стесненных условиях: с наличием в зоне производства работ действующего технологического оборудования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зарплату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эксплуатацию машин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трудозатраты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91 693,15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58 519,29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49 298,24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9 221,05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23 020,38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19 374,53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Материалы, не учтённые в расценках  в текущих ценах. Электромонтажные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(Прочие затраты)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ВВГнг-П LS3х2,5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7 173,60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ВВГнг-П LS3х2,5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7 173,60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7 173,60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Элекор Короб Кабель-канал 25х16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2 318,40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Элекор Короб Кабель-канал 25х16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2 318,40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2 318,40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Элекор Короб Кабель-канал 100х60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25 646,80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Элекор Короб Кабель-канал 100х60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25 646,80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25 646,80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ВВГнг-П LS3х1,5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2 820,80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ВВГнг-П LS3х1,5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2 820,80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2 820,80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2 кл.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2 кл.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250,84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Розетка 1 мест н/у с з.к.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254,25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Розетка 1 мест н/у с з.к.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254,25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254,25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распаечная 100х100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2 576,32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распаечная 100х100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2 576,32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2 576,32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3п. 100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1 194,84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3п. 100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1 194,84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1 194,84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Щит распределительный навесной ЩРн-24з IP54 с замком 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1 355,93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2 711,86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Щит распределительный навесной ЩРн-24з IP54 с замком 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1 355,93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2 711,86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2 711,86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1п. 25А ВА47-29 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2 732,04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1п. 25А ВА47-29 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2 732,04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2 732,04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3п. 32А ВА47-29 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328,82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автоматический 3п. 32А ВА47-29 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328,82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328,82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Лампа люминесцентная TL-D 36W/54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5 263,20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Лампа люминесцентная TL-D 36W/54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5 263,20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5 263,20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Светильники 2х36 "Айсберг"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29 491,80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Светильники 2х36 "Айсберг"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29 491,80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29 491,80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82 763,57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82 763,57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Демонтажные работы. Телефония и радиофикация.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ГЭСНм10-01-055-08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Прокладка однопарного провода с креплением проволочными скрепами по стене кирпичной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1 371,48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1 100,11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(61,72)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1 100,11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249,61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21,76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271,37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примГЭСНм10-04-066-07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Розетка телефонная и радио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не подлежит дальнейшему использованию: (Кз=0,3; Кзм=0,3; Кэм=0,3; Км=0; Ком=0; Коб=0; Ктр=0,3)]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61,78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61,78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61,78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1 433,26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1 223,61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1 161,89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61,72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271,37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Монтажные работы.Телефония и радиофикация.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примГЭСНм10-04-066-07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Розетка телефонная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140,95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электроизоляционный 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суровые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кВт-ч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ГЭСНм08-02-399-01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в коробах, сечением до 6 мм2 (ТПП,ТРП)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283,78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(0,77)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К226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13,05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Кнопки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Полоски и пряжки для крепления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23,48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Сжимы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5,13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60,03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примГЭСНм10-04-066-07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Розетка радио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140,95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электроизоляционный 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суровые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кВт-ч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т.2 пп.  2   Производство монтажных работ в существующих зданиях и сооружениях в стесненных условиях: с наличием в зоне производства работ действующего технологического оборудования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зарплату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эксплуатацию машин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k=1,35 на трудозатраты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565,65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494,61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493,84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63,90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Материалы, не учтённые в расценках  в текущих ценах. Телефония и радиофикация.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(Прочие затраты) </w:t>
            </w:r>
          </w:p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Рондо/ Розетка РТ-4 АМ телефон.бел.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Рондо/ Розетка РТ-4 АМ телефон.бел.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ТПП 2х0,5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169,60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ТПП 2х0,5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169,60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169,60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Рондо/ Розетка радио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RP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Рондо/ Розетка радио н/у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P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46,60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262,80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204 525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80 044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68 699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11 346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33 362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01" w:rsidRDefault="005F4A01" w:rsidP="005F4A01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102 465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5F4A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204 525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Накладные расходы (Электромонтажные работы : на других объектах)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48 262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(Сооружения связи, радиовещания и телевидения : прокладка и монтаж сетей связи)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12 389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3 734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(Ремонт : прочие ремонтно-строительные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(Сооружения связи, радиовещания и телевидения : монтаж радиотелевизионного и электронного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64 687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269 212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(Электромонтажные работы : на других объектах)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30 983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(Сооружения связи, радиовещания и телевидения : прокладка и монтаж сетей связи)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7 579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2 636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(Ремонт : прочие ремонтно-строительные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(Сооружения связи, радиовещания и телевидения : монтаж радиотелевизионного и электронного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41 397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310 609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310 609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Затр.на непредвиденные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2 174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312 783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56 301</w:t>
            </w:r>
          </w:p>
        </w:tc>
      </w:tr>
      <w:tr w:rsidR="005F4A01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A01" w:rsidRDefault="005F4A01" w:rsidP="005F4A01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369 084</w:t>
            </w:r>
          </w:p>
        </w:tc>
      </w:tr>
      <w:tr w:rsidR="00C9003E" w:rsidTr="005F4A01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5F4A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___________Сердцева К.В.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ED" w:rsidRDefault="007A60ED">
      <w:r>
        <w:separator/>
      </w:r>
    </w:p>
  </w:endnote>
  <w:endnote w:type="continuationSeparator" w:id="0">
    <w:p w:rsidR="007A60ED" w:rsidRDefault="007A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01" w:rsidRDefault="005F4A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5F4A01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01" w:rsidRDefault="005F4A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ED" w:rsidRDefault="007A60ED">
      <w:r>
        <w:separator/>
      </w:r>
    </w:p>
  </w:footnote>
  <w:footnote w:type="continuationSeparator" w:id="0">
    <w:p w:rsidR="007A60ED" w:rsidRDefault="007A6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01" w:rsidRDefault="005F4A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5F4A01">
      <w:instrText xml:space="preserve"> PAGE  \* MERGEFORMAT </w:instrText>
    </w:r>
    <w:r>
      <w:fldChar w:fldCharType="separate"/>
    </w:r>
    <w:r w:rsidR="005F4A01">
      <w:rPr>
        <w:noProof/>
      </w:rPr>
      <w:t>12</w:t>
    </w:r>
    <w:r>
      <w:fldChar w:fldCharType="end"/>
    </w:r>
    <w:r>
      <w:t xml:space="preserve"> / </w:t>
    </w:r>
    <w:fldSimple w:instr=" NUMPAGES  \* MERGEFORMAT ">
      <w:r w:rsidR="005F4A01">
        <w:rPr>
          <w:noProof/>
        </w:rPr>
        <w:t>12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5F4A01" w:rsidRPr="005F4A01">
        <w:rPr>
          <w:b/>
        </w:rPr>
        <w:t>1к-ЭС</w:t>
      </w:r>
    </w:fldSimple>
    <w:r>
      <w:t xml:space="preserve"> от </w:t>
    </w:r>
    <w:fldSimple w:instr=" DOCPROPERTY &quot;SmetaDate&quot; \* MERGEFORMAT ">
      <w:r w:rsidR="005F4A01" w:rsidRPr="005F4A01">
        <w:rPr>
          <w:b/>
        </w:rPr>
        <w:t>02.04.2014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01" w:rsidRDefault="005F4A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0ED"/>
    <w:rsid w:val="002D5FC3"/>
    <w:rsid w:val="005F4A01"/>
    <w:rsid w:val="007A60ED"/>
    <w:rsid w:val="00AA3677"/>
    <w:rsid w:val="00C9003E"/>
    <w:rsid w:val="00F2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5F4A0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0</TotalTime>
  <Pages>12</Pages>
  <Words>4524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30251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1997-10-06T15:50:00Z</cp:lastPrinted>
  <dcterms:created xsi:type="dcterms:W3CDTF">2014-04-28T07:21:00Z</dcterms:created>
  <dcterms:modified xsi:type="dcterms:W3CDTF">2014-04-28T07:21:00Z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1к-ЭС</vt:lpwstr>
  </property>
  <property fmtid="{D5CDD505-2E9C-101B-9397-08002B2CF9AE}" pid="3" name="SmetaDate">
    <vt:filetime>2014-04-01T20:00:00Z</vt:filetime>
  </property>
  <property fmtid="{D5CDD505-2E9C-101B-9397-08002B2CF9AE}" pid="4" name="SmetaName">
    <vt:lpwstr>ОАО"УАЗ" ЦСиСА АБК ПКК-2, 2 этаж. Женский гардероб.Электромонтажные работы</vt:lpwstr>
  </property>
  <property fmtid="{D5CDD505-2E9C-101B-9397-08002B2CF9AE}" pid="5" name="ForvisPhone">
    <vt:lpwstr>тел. (812)-376-05-06</vt:lpwstr>
  </property>
</Properties>
</file>