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FC" w:rsidRDefault="001E77FC" w:rsidP="001E77FC">
      <w:pPr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Дополнения СИ №6 июнь 2004г. стр.59.</w:t>
      </w:r>
    </w:p>
    <w:p w:rsidR="001E77FC" w:rsidRDefault="001E77FC" w:rsidP="001E77FC">
      <w:pPr>
        <w:ind w:firstLine="284"/>
        <w:rPr>
          <w:b/>
          <w:bCs/>
          <w:sz w:val="22"/>
          <w:szCs w:val="22"/>
        </w:rPr>
      </w:pPr>
    </w:p>
    <w:p w:rsidR="001E77FC" w:rsidRDefault="001E77FC" w:rsidP="001E77FC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О замене Территориальных элементных сметных норм и единичных расценок по валке деревьев.</w:t>
      </w:r>
    </w:p>
    <w:p w:rsidR="001E77FC" w:rsidRDefault="001E77FC" w:rsidP="001E77FC">
      <w:pPr>
        <w:ind w:firstLine="284"/>
        <w:jc w:val="both"/>
        <w:rPr>
          <w:sz w:val="22"/>
          <w:szCs w:val="22"/>
        </w:rPr>
      </w:pPr>
    </w:p>
    <w:p w:rsidR="001E77FC" w:rsidRDefault="001E77FC" w:rsidP="001E77FC">
      <w:pPr>
        <w:pStyle w:val="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ТЕХНИЧЕСКАЯ ЧАСТЬ</w:t>
      </w:r>
    </w:p>
    <w:p w:rsidR="001E77FC" w:rsidRDefault="001E77FC" w:rsidP="001E77FC">
      <w:pPr>
        <w:pStyle w:val="3"/>
        <w:spacing w:before="0"/>
        <w:ind w:hanging="21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Общие указания</w:t>
      </w:r>
    </w:p>
    <w:p w:rsidR="001E77FC" w:rsidRDefault="001E77FC" w:rsidP="001E77FC">
      <w:pPr>
        <w:numPr>
          <w:ilvl w:val="1"/>
          <w:numId w:val="1"/>
        </w:numPr>
      </w:pPr>
      <w:r>
        <w:t>Настоящие территориальные элементные сметные нормы и единичные расценки распространяются на работы по валке деревьев диаметром от 10 до 150 см без корчевки пней и предназначены для определения потребностей в ресурсах и сметной стоимости работ.</w:t>
      </w:r>
    </w:p>
    <w:p w:rsidR="001E77FC" w:rsidRPr="000D1A7E" w:rsidRDefault="001E77FC" w:rsidP="001E77FC">
      <w:pPr>
        <w:ind w:left="284"/>
        <w:rPr>
          <w:spacing w:val="-4"/>
        </w:rPr>
      </w:pPr>
      <w:r>
        <w:t xml:space="preserve">Валка деревьев с диаметром стволов более 150 см должна производиться по фирменным сметным нормам (индивидуальным сметным нормативам), учитывающим реальные условия их произрастания, формы и размеры стволов и скелетных ветвей, объемы порубочных остатков, составы и количество машин и механизмов, применяемых при </w:t>
      </w:r>
      <w:r w:rsidRPr="000D1A7E">
        <w:rPr>
          <w:spacing w:val="-4"/>
        </w:rPr>
        <w:t>валке, погрузке и транспортировке.</w:t>
      </w:r>
    </w:p>
    <w:p w:rsidR="001E77FC" w:rsidRDefault="001E77FC" w:rsidP="001E77FC">
      <w:pPr>
        <w:ind w:firstLine="284"/>
        <w:rPr>
          <w:spacing w:val="-4"/>
        </w:rPr>
      </w:pPr>
      <w:r w:rsidRPr="000D1A7E">
        <w:rPr>
          <w:spacing w:val="-4"/>
        </w:rPr>
        <w:t xml:space="preserve">1.2. Расценки </w:t>
      </w:r>
      <w:bookmarkStart w:id="0" w:name="_GoBack"/>
      <w:bookmarkEnd w:id="0"/>
      <w:r>
        <w:rPr>
          <w:spacing w:val="-4"/>
        </w:rPr>
        <w:t>разработаны в базисном уровне цен по состоянию на 1 января 2000 года.</w:t>
      </w:r>
    </w:p>
    <w:p w:rsidR="001E77FC" w:rsidRDefault="001E77FC" w:rsidP="001E77FC">
      <w:pPr>
        <w:ind w:firstLine="284"/>
      </w:pPr>
      <w:r>
        <w:rPr>
          <w:rFonts w:ascii="Arial" w:hAnsi="Arial" w:cs="Arial"/>
          <w:b/>
          <w:bCs/>
        </w:rPr>
        <w:t>1.3.</w:t>
      </w:r>
      <w:r>
        <w:rPr>
          <w:rFonts w:ascii="Arial" w:hAnsi="Arial" w:cs="Arial"/>
        </w:rPr>
        <w:t xml:space="preserve"> В </w:t>
      </w:r>
      <w:r>
        <w:t>нормах и расценках предусмотрен полный комплекс основных, вспомогательных и сопутствующих работ по валке деревьев:</w:t>
      </w:r>
    </w:p>
    <w:p w:rsidR="001E77FC" w:rsidRDefault="001E77FC" w:rsidP="001E77FC">
      <w:pPr>
        <w:numPr>
          <w:ilvl w:val="0"/>
          <w:numId w:val="2"/>
        </w:numPr>
      </w:pPr>
      <w:r>
        <w:t>пробег строительных машин и автотранспорта от авто предприятия до объекта производства работ и обратно;</w:t>
      </w:r>
    </w:p>
    <w:p w:rsidR="001E77FC" w:rsidRDefault="001E77FC" w:rsidP="001E77FC">
      <w:pPr>
        <w:numPr>
          <w:ilvl w:val="0"/>
          <w:numId w:val="2"/>
        </w:numPr>
      </w:pPr>
      <w:r>
        <w:t>перемещение трубочных остатков на технологическую площадку;</w:t>
      </w:r>
    </w:p>
    <w:p w:rsidR="001E77FC" w:rsidRDefault="001E77FC" w:rsidP="001E77FC">
      <w:pPr>
        <w:numPr>
          <w:ilvl w:val="0"/>
          <w:numId w:val="2"/>
        </w:numPr>
      </w:pPr>
      <w:r>
        <w:t>погрузка порубочных остатков на автомобиль и перевозка на городскую свалку (среднее расчетное расстояние 32 км)</w:t>
      </w:r>
    </w:p>
    <w:p w:rsidR="001E77FC" w:rsidRDefault="001E77FC" w:rsidP="001E77FC">
      <w:pPr>
        <w:pStyle w:val="21"/>
      </w:pPr>
      <w:r>
        <w:rPr>
          <w:rFonts w:ascii="Arial" w:hAnsi="Arial" w:cs="Arial"/>
          <w:b/>
          <w:bCs/>
        </w:rPr>
        <w:t>1.4.</w:t>
      </w:r>
      <w:r>
        <w:rPr>
          <w:rFonts w:ascii="Arial" w:hAnsi="Arial" w:cs="Arial"/>
        </w:rPr>
        <w:t xml:space="preserve"> В </w:t>
      </w:r>
      <w:r>
        <w:t>нормах и расценках</w:t>
      </w:r>
      <w:r>
        <w:rPr>
          <w:rFonts w:ascii="Arial" w:hAnsi="Arial" w:cs="Arial"/>
        </w:rPr>
        <w:t xml:space="preserve"> </w:t>
      </w:r>
      <w:r>
        <w:t>не учтены затраты по обработке порубочных остатков на городских свалках.</w:t>
      </w:r>
    </w:p>
    <w:p w:rsidR="001E77FC" w:rsidRDefault="001E77FC" w:rsidP="001E77FC">
      <w:pPr>
        <w:ind w:firstLine="284"/>
        <w:jc w:val="both"/>
      </w:pPr>
      <w:r>
        <w:rPr>
          <w:rFonts w:ascii="Arial" w:hAnsi="Arial" w:cs="Arial"/>
          <w:b/>
          <w:bCs/>
        </w:rPr>
        <w:t>1.5.</w:t>
      </w:r>
      <w:r>
        <w:rPr>
          <w:rFonts w:ascii="Arial" w:hAnsi="Arial" w:cs="Arial"/>
        </w:rPr>
        <w:t xml:space="preserve"> </w:t>
      </w:r>
      <w:r>
        <w:t>В табл. 1 справочно приведены усредненные объемы деревьев в плотных и складочных метрах в зависимости от диаметров ствола и высот деревьев, рассчитанных по данным Санкт-Петербургской государственной Лесотехнической академии.</w:t>
      </w:r>
    </w:p>
    <w:p w:rsidR="001E77FC" w:rsidRDefault="001E77FC" w:rsidP="001E77FC">
      <w:pPr>
        <w:ind w:firstLine="284"/>
        <w:jc w:val="both"/>
      </w:pPr>
      <w:r>
        <w:rPr>
          <w:rFonts w:ascii="Arial" w:hAnsi="Arial" w:cs="Arial"/>
          <w:b/>
          <w:bCs/>
        </w:rPr>
        <w:t>1.6</w:t>
      </w:r>
      <w:r>
        <w:rPr>
          <w:rFonts w:ascii="Arial" w:hAnsi="Arial" w:cs="Arial"/>
        </w:rPr>
        <w:t xml:space="preserve">. </w:t>
      </w:r>
      <w:r>
        <w:t>Указанный в настоящем сборнике размер «до» включает в себя этот размер.</w:t>
      </w:r>
    </w:p>
    <w:p w:rsidR="001E77FC" w:rsidRDefault="001E77FC" w:rsidP="001E77FC">
      <w:pPr>
        <w:ind w:firstLine="284"/>
        <w:jc w:val="both"/>
      </w:pPr>
    </w:p>
    <w:p w:rsidR="001E77FC" w:rsidRDefault="001E77FC" w:rsidP="001E77FC">
      <w:pPr>
        <w:ind w:firstLine="284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Таблица 1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985"/>
        <w:gridCol w:w="985"/>
        <w:gridCol w:w="986"/>
        <w:gridCol w:w="986"/>
        <w:gridCol w:w="986"/>
        <w:gridCol w:w="986"/>
        <w:gridCol w:w="986"/>
      </w:tblGrid>
      <w:tr w:rsidR="001E77FC" w:rsidTr="001E77FC">
        <w:trPr>
          <w:cantSplit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right"/>
            </w:pPr>
            <w:r>
              <w:t>Диаметр дерева, см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right"/>
            </w:pPr>
            <w:r>
              <w:t>Высота дерева,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right"/>
            </w:pPr>
            <w:r>
              <w:t>Объем ствола, м3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right"/>
            </w:pPr>
            <w:r>
              <w:t>Объем коры, м3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right"/>
            </w:pPr>
            <w:r>
              <w:t>% коры</w:t>
            </w:r>
          </w:p>
        </w:tc>
        <w:tc>
          <w:tcPr>
            <w:tcW w:w="4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 xml:space="preserve">Расчетный складочный объем, </w:t>
            </w:r>
            <w:proofErr w:type="spellStart"/>
            <w:r>
              <w:t>скл</w:t>
            </w:r>
            <w:proofErr w:type="spellEnd"/>
            <w:r>
              <w:t>. м3</w:t>
            </w:r>
          </w:p>
        </w:tc>
      </w:tr>
      <w:tr w:rsidR="001E77FC" w:rsidTr="001E77F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FC" w:rsidRDefault="001E77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FC" w:rsidRDefault="001E77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FC" w:rsidRDefault="001E77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FC" w:rsidRDefault="001E77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FC" w:rsidRDefault="001E77F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ствола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сучьев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ветвей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крона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общий</w:t>
            </w:r>
          </w:p>
        </w:tc>
      </w:tr>
      <w:tr w:rsidR="001E77FC" w:rsidTr="001E77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10-30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11,2-13,3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0,304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0,022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7,4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0,45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0,15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0,89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1,04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1,49</w:t>
            </w:r>
          </w:p>
        </w:tc>
      </w:tr>
      <w:tr w:rsidR="001E77FC" w:rsidTr="001E77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30-50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13,39-18,9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1,079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0,109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0,47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2,63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4,69</w:t>
            </w:r>
          </w:p>
        </w:tc>
      </w:tr>
      <w:tr w:rsidR="001E77FC" w:rsidTr="001E77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50-70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18,91-24,2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2,481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0,283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3,65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0,99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5,29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6,28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9,93</w:t>
            </w:r>
          </w:p>
        </w:tc>
      </w:tr>
      <w:tr w:rsidR="001E77FC" w:rsidTr="001E77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70-90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24,27-28,1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4,567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0,571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6,71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1,98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8,78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10,76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17,47</w:t>
            </w:r>
          </w:p>
        </w:tc>
      </w:tr>
      <w:tr w:rsidR="001E77FC" w:rsidTr="001E77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90-110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28,15-30,6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7,510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0,999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11,04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2,89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13,25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16,14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21,18</w:t>
            </w:r>
          </w:p>
        </w:tc>
      </w:tr>
      <w:tr w:rsidR="001E77FC" w:rsidTr="001E77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110-130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30,67-33,2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11,253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1,587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14,1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16,54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18,56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22,26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38,8</w:t>
            </w:r>
          </w:p>
        </w:tc>
      </w:tr>
      <w:tr w:rsidR="001E77FC" w:rsidTr="001E77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130-150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33,28-35,3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13,8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2,029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14,7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20,29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4,44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23,15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27,59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FC" w:rsidRDefault="001E77FC">
            <w:pPr>
              <w:jc w:val="center"/>
            </w:pPr>
            <w:r>
              <w:t>47,88</w:t>
            </w:r>
          </w:p>
        </w:tc>
      </w:tr>
    </w:tbl>
    <w:p w:rsidR="001E77FC" w:rsidRDefault="001E77FC" w:rsidP="001E77FC">
      <w:pPr>
        <w:ind w:firstLine="284"/>
        <w:jc w:val="right"/>
        <w:rPr>
          <w:sz w:val="22"/>
          <w:szCs w:val="22"/>
        </w:rPr>
      </w:pPr>
    </w:p>
    <w:p w:rsidR="001E77FC" w:rsidRDefault="001E77FC" w:rsidP="001E77FC">
      <w:pPr>
        <w:pStyle w:val="3"/>
        <w:ind w:hanging="21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Правила </w:t>
      </w:r>
      <w:r>
        <w:rPr>
          <w:rFonts w:ascii="Times New Roman" w:hAnsi="Times New Roman" w:cs="Times New Roman"/>
          <w:sz w:val="20"/>
          <w:szCs w:val="20"/>
        </w:rPr>
        <w:t xml:space="preserve">исчисления </w:t>
      </w:r>
      <w:r>
        <w:rPr>
          <w:rFonts w:ascii="Arial" w:hAnsi="Arial" w:cs="Arial"/>
          <w:sz w:val="20"/>
          <w:szCs w:val="20"/>
        </w:rPr>
        <w:t>объемов работ</w:t>
      </w:r>
    </w:p>
    <w:p w:rsidR="001E77FC" w:rsidRDefault="001E77FC" w:rsidP="001E77FC">
      <w:pPr>
        <w:ind w:firstLine="284"/>
      </w:pPr>
      <w:r>
        <w:rPr>
          <w:rFonts w:ascii="Arial" w:hAnsi="Arial" w:cs="Arial"/>
        </w:rPr>
        <w:t>2.1.</w:t>
      </w:r>
      <w:r>
        <w:t xml:space="preserve"> В качестве единицы принято одно дерево.</w:t>
      </w:r>
    </w:p>
    <w:p w:rsidR="001E77FC" w:rsidRDefault="001E77FC" w:rsidP="001E77FC">
      <w:pPr>
        <w:ind w:firstLine="284"/>
      </w:pPr>
      <w:r>
        <w:t xml:space="preserve">2.2. При расчете норм времени и расценок были учтены объемы деревьев объемы надземной </w:t>
      </w:r>
      <w:proofErr w:type="spellStart"/>
      <w:r>
        <w:t>фитомассы</w:t>
      </w:r>
      <w:proofErr w:type="spellEnd"/>
      <w:r>
        <w:t xml:space="preserve"> деревьев (диаметры стволов, высоты деревьев, объем сучьев и ветвей) </w:t>
      </w:r>
    </w:p>
    <w:p w:rsidR="001E77FC" w:rsidRDefault="001E77FC" w:rsidP="001E77FC">
      <w:pPr>
        <w:ind w:firstLine="284"/>
        <w:rPr>
          <w:rFonts w:ascii="Arial" w:hAnsi="Arial" w:cs="Arial"/>
        </w:rPr>
      </w:pPr>
    </w:p>
    <w:p w:rsidR="00811FFE" w:rsidRDefault="00811FFE"/>
    <w:sectPr w:rsidR="00811FFE" w:rsidSect="00D32372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80A81"/>
    <w:multiLevelType w:val="hybridMultilevel"/>
    <w:tmpl w:val="F6303AB8"/>
    <w:lvl w:ilvl="0" w:tplc="532C3260">
      <w:start w:val="1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1">
    <w:nsid w:val="79D76ED5"/>
    <w:multiLevelType w:val="multilevel"/>
    <w:tmpl w:val="4E96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ascii="Arial" w:hAnsi="Arial" w:cs="Arial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ascii="Arial" w:hAnsi="Arial" w:cs="Arial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ascii="Arial" w:hAnsi="Arial" w:cs="Arial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ascii="Arial" w:hAnsi="Arial" w:cs="Arial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ascii="Arial" w:hAnsi="Arial" w:cs="Arial" w:hint="default"/>
        <w:b/>
        <w:bCs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92"/>
    <w:rsid w:val="000D1A7E"/>
    <w:rsid w:val="001E77FC"/>
    <w:rsid w:val="00591B83"/>
    <w:rsid w:val="00733092"/>
    <w:rsid w:val="00811FFE"/>
    <w:rsid w:val="00D3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77FC"/>
    <w:pPr>
      <w:keepNext/>
      <w:keepLines/>
      <w:suppressAutoHyphens/>
      <w:spacing w:before="120" w:after="60"/>
      <w:jc w:val="center"/>
      <w:outlineLvl w:val="1"/>
    </w:pPr>
    <w:rPr>
      <w:rFonts w:ascii="Academy" w:hAnsi="Academy" w:cs="Academy"/>
      <w:b/>
      <w:bCs/>
      <w:i/>
      <w:iCs/>
      <w:caps/>
    </w:rPr>
  </w:style>
  <w:style w:type="paragraph" w:styleId="3">
    <w:name w:val="heading 3"/>
    <w:basedOn w:val="a"/>
    <w:next w:val="a"/>
    <w:link w:val="30"/>
    <w:semiHidden/>
    <w:unhideWhenUsed/>
    <w:qFormat/>
    <w:rsid w:val="001E77FC"/>
    <w:pPr>
      <w:keepNext/>
      <w:keepLines/>
      <w:tabs>
        <w:tab w:val="left" w:pos="2438"/>
      </w:tabs>
      <w:spacing w:before="240" w:after="120"/>
      <w:ind w:left="2438" w:hanging="2438"/>
      <w:outlineLvl w:val="2"/>
    </w:pPr>
    <w:rPr>
      <w:rFonts w:ascii="NTTimes/Cyrillic" w:hAnsi="NTTimes/Cyrillic" w:cs="NTTimes/Cyrilli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E77FC"/>
    <w:rPr>
      <w:rFonts w:ascii="Academy" w:eastAsia="Times New Roman" w:hAnsi="Academy" w:cs="Academy"/>
      <w:b/>
      <w:bCs/>
      <w:i/>
      <w:iCs/>
      <w:cap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E77FC"/>
    <w:rPr>
      <w:rFonts w:ascii="NTTimes/Cyrillic" w:eastAsia="Times New Roman" w:hAnsi="NTTimes/Cyrillic" w:cs="NTTimes/Cyrillic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1E77FC"/>
    <w:pPr>
      <w:ind w:firstLine="284"/>
    </w:pPr>
  </w:style>
  <w:style w:type="character" w:customStyle="1" w:styleId="22">
    <w:name w:val="Основной текст 2 Знак"/>
    <w:basedOn w:val="a0"/>
    <w:link w:val="21"/>
    <w:semiHidden/>
    <w:rsid w:val="001E77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77FC"/>
    <w:pPr>
      <w:keepNext/>
      <w:keepLines/>
      <w:suppressAutoHyphens/>
      <w:spacing w:before="120" w:after="60"/>
      <w:jc w:val="center"/>
      <w:outlineLvl w:val="1"/>
    </w:pPr>
    <w:rPr>
      <w:rFonts w:ascii="Academy" w:hAnsi="Academy" w:cs="Academy"/>
      <w:b/>
      <w:bCs/>
      <w:i/>
      <w:iCs/>
      <w:caps/>
    </w:rPr>
  </w:style>
  <w:style w:type="paragraph" w:styleId="3">
    <w:name w:val="heading 3"/>
    <w:basedOn w:val="a"/>
    <w:next w:val="a"/>
    <w:link w:val="30"/>
    <w:semiHidden/>
    <w:unhideWhenUsed/>
    <w:qFormat/>
    <w:rsid w:val="001E77FC"/>
    <w:pPr>
      <w:keepNext/>
      <w:keepLines/>
      <w:tabs>
        <w:tab w:val="left" w:pos="2438"/>
      </w:tabs>
      <w:spacing w:before="240" w:after="120"/>
      <w:ind w:left="2438" w:hanging="2438"/>
      <w:outlineLvl w:val="2"/>
    </w:pPr>
    <w:rPr>
      <w:rFonts w:ascii="NTTimes/Cyrillic" w:hAnsi="NTTimes/Cyrillic" w:cs="NTTimes/Cyrilli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E77FC"/>
    <w:rPr>
      <w:rFonts w:ascii="Academy" w:eastAsia="Times New Roman" w:hAnsi="Academy" w:cs="Academy"/>
      <w:b/>
      <w:bCs/>
      <w:i/>
      <w:iCs/>
      <w:cap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E77FC"/>
    <w:rPr>
      <w:rFonts w:ascii="NTTimes/Cyrillic" w:eastAsia="Times New Roman" w:hAnsi="NTTimes/Cyrillic" w:cs="NTTimes/Cyrillic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1E77FC"/>
    <w:pPr>
      <w:ind w:firstLine="284"/>
    </w:pPr>
  </w:style>
  <w:style w:type="character" w:customStyle="1" w:styleId="22">
    <w:name w:val="Основной текст 2 Знак"/>
    <w:basedOn w:val="a0"/>
    <w:link w:val="21"/>
    <w:semiHidden/>
    <w:rsid w:val="001E77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lebedev</cp:lastModifiedBy>
  <cp:revision>5</cp:revision>
  <cp:lastPrinted>2016-10-20T10:50:00Z</cp:lastPrinted>
  <dcterms:created xsi:type="dcterms:W3CDTF">2016-02-14T11:20:00Z</dcterms:created>
  <dcterms:modified xsi:type="dcterms:W3CDTF">2016-10-20T10:50:00Z</dcterms:modified>
</cp:coreProperties>
</file>