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CB7EE8" w:rsidTr="00100A61">
        <w:tc>
          <w:tcPr>
            <w:tcW w:w="4390" w:type="dxa"/>
          </w:tcPr>
          <w:p w:rsidR="00CB7EE8" w:rsidRDefault="00CB7EE8" w:rsidP="001913DB">
            <w:pPr>
              <w:spacing w:after="0" w:line="240" w:lineRule="auto"/>
              <w:ind w:left="0" w:firstLine="0"/>
            </w:pPr>
          </w:p>
        </w:tc>
        <w:tc>
          <w:tcPr>
            <w:tcW w:w="5528" w:type="dxa"/>
          </w:tcPr>
          <w:p w:rsidR="00CB7EE8" w:rsidRPr="00CB7EE8" w:rsidRDefault="00CB7EE8" w:rsidP="001913DB">
            <w:pPr>
              <w:spacing w:after="0" w:line="240" w:lineRule="auto"/>
              <w:ind w:left="0" w:firstLine="0"/>
              <w:jc w:val="right"/>
              <w:rPr>
                <w:i/>
              </w:rPr>
            </w:pPr>
            <w:r w:rsidRPr="00CB7EE8">
              <w:rPr>
                <w:i/>
                <w:sz w:val="20"/>
              </w:rPr>
              <w:t xml:space="preserve">Электронный </w:t>
            </w:r>
            <w:r w:rsidRPr="00CB7EE8">
              <w:rPr>
                <w:i/>
                <w:sz w:val="20"/>
              </w:rPr>
              <w:t>документ</w:t>
            </w:r>
          </w:p>
        </w:tc>
      </w:tr>
      <w:tr w:rsidR="00CB7EE8" w:rsidTr="00100A61">
        <w:tc>
          <w:tcPr>
            <w:tcW w:w="4390" w:type="dxa"/>
          </w:tcPr>
          <w:p w:rsidR="00CB7EE8" w:rsidRDefault="00CB7EE8" w:rsidP="00CB7EE8">
            <w:pPr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73A0A4F" wp14:editId="18AA5C95">
                  <wp:extent cx="666761" cy="812761"/>
                  <wp:effectExtent l="0" t="0" r="0" b="0"/>
                  <wp:docPr id="2820" name="Picture 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Picture 2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61" cy="81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B7EE8" w:rsidRDefault="00CB7EE8" w:rsidP="00CB7EE8">
            <w:pPr>
              <w:ind w:left="0" w:firstLine="0"/>
            </w:pPr>
          </w:p>
        </w:tc>
      </w:tr>
      <w:tr w:rsidR="00CB7EE8" w:rsidTr="00100A61">
        <w:tc>
          <w:tcPr>
            <w:tcW w:w="4390" w:type="dxa"/>
          </w:tcPr>
          <w:p w:rsidR="00100A61" w:rsidRPr="00100A61" w:rsidRDefault="00100A61" w:rsidP="00100A61">
            <w:pPr>
              <w:spacing w:after="240" w:line="259" w:lineRule="auto"/>
              <w:ind w:left="0" w:firstLine="0"/>
              <w:jc w:val="center"/>
              <w:rPr>
                <w:b/>
                <w:sz w:val="24"/>
              </w:rPr>
            </w:pPr>
            <w:r w:rsidRPr="00100A61">
              <w:rPr>
                <w:b/>
                <w:sz w:val="24"/>
              </w:rPr>
              <w:t>МИНИСТЕРСТВО</w:t>
            </w:r>
            <w:r w:rsidRPr="00100A61">
              <w:rPr>
                <w:b/>
                <w:sz w:val="24"/>
              </w:rPr>
              <w:br/>
              <w:t>СТРОИТЕЛЬСТВА И ЖИЛИЩНО-КОММУНАЛЬНОГО ХОЗЯЙСТВА РОССИЙСКОЙ ФЕДЕРАЦИИ</w:t>
            </w:r>
          </w:p>
          <w:p w:rsidR="00100A61" w:rsidRPr="00100A61" w:rsidRDefault="00100A61" w:rsidP="00100A61">
            <w:pPr>
              <w:pStyle w:val="1"/>
              <w:outlineLvl w:val="0"/>
              <w:rPr>
                <w:b/>
              </w:rPr>
            </w:pPr>
            <w:r w:rsidRPr="00100A61">
              <w:rPr>
                <w:b/>
              </w:rPr>
              <w:t>(МИНСТРОЙ РОССИИ)</w:t>
            </w:r>
          </w:p>
          <w:p w:rsidR="00100A61" w:rsidRPr="00100A61" w:rsidRDefault="00100A61" w:rsidP="00100A61">
            <w:pPr>
              <w:spacing w:after="0" w:line="240" w:lineRule="auto"/>
              <w:ind w:left="250" w:right="250" w:firstLine="460"/>
              <w:jc w:val="center"/>
              <w:rPr>
                <w:i/>
              </w:rPr>
            </w:pPr>
            <w:r w:rsidRPr="00100A61">
              <w:rPr>
                <w:i/>
                <w:noProof/>
              </w:rPr>
              <w:drawing>
                <wp:inline distT="0" distB="0" distL="0" distR="0" wp14:anchorId="582295D9" wp14:editId="41DB9D6B">
                  <wp:extent cx="1117619" cy="88896"/>
                  <wp:effectExtent l="0" t="0" r="0" b="0"/>
                  <wp:docPr id="20501" name="Picture 2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1" name="Picture 20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19" cy="8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0A61">
              <w:rPr>
                <w:i/>
                <w:sz w:val="18"/>
              </w:rPr>
              <w:t xml:space="preserve">ул., </w:t>
            </w:r>
            <w:r w:rsidRPr="00100A61">
              <w:rPr>
                <w:i/>
                <w:sz w:val="18"/>
              </w:rPr>
              <w:t xml:space="preserve">д. </w:t>
            </w:r>
            <w:r w:rsidRPr="00100A61">
              <w:rPr>
                <w:i/>
                <w:sz w:val="18"/>
              </w:rPr>
              <w:t>10, строение 1. Моск</w:t>
            </w:r>
            <w:r w:rsidRPr="00100A61">
              <w:rPr>
                <w:i/>
                <w:sz w:val="18"/>
              </w:rPr>
              <w:t>в</w:t>
            </w:r>
            <w:r w:rsidRPr="00100A61">
              <w:rPr>
                <w:i/>
                <w:sz w:val="18"/>
              </w:rPr>
              <w:t>а. 127994</w:t>
            </w:r>
            <w:r w:rsidRPr="00100A61">
              <w:rPr>
                <w:i/>
                <w:sz w:val="18"/>
              </w:rPr>
              <w:br/>
            </w:r>
            <w:r w:rsidRPr="00100A61">
              <w:rPr>
                <w:i/>
                <w:sz w:val="18"/>
              </w:rPr>
              <w:t xml:space="preserve"> тел. (495) 647-15-80, факс (495) 645-73-40</w:t>
            </w:r>
          </w:p>
          <w:p w:rsidR="00CB7EE8" w:rsidRDefault="00100A61" w:rsidP="001913DB">
            <w:pPr>
              <w:spacing w:after="0" w:line="259" w:lineRule="auto"/>
              <w:ind w:left="200" w:firstLine="0"/>
              <w:jc w:val="left"/>
            </w:pPr>
            <w:r>
              <w:rPr>
                <w:noProof/>
              </w:rPr>
              <w:drawing>
                <wp:inline distT="0" distB="0" distL="0" distR="0" wp14:anchorId="2132E7D1" wp14:editId="38F3FD84">
                  <wp:extent cx="2292389" cy="704816"/>
                  <wp:effectExtent l="0" t="0" r="0" b="0"/>
                  <wp:docPr id="20503" name="Picture 20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3" name="Picture 205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89" cy="70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B7EE8" w:rsidRDefault="00CB7EE8" w:rsidP="00100A61">
            <w:pPr>
              <w:ind w:left="0" w:firstLine="0"/>
              <w:jc w:val="center"/>
            </w:pPr>
            <w:proofErr w:type="spellStart"/>
            <w:r>
              <w:t>Горинскому</w:t>
            </w:r>
            <w:proofErr w:type="spellEnd"/>
            <w:r>
              <w:t xml:space="preserve"> М.Е.</w:t>
            </w:r>
          </w:p>
        </w:tc>
      </w:tr>
    </w:tbl>
    <w:p w:rsidR="00CB7EE8" w:rsidRPr="00CB7EE8" w:rsidRDefault="00CB7EE8" w:rsidP="00CB7EE8">
      <w:pPr>
        <w:ind w:left="0" w:firstLine="0"/>
      </w:pPr>
    </w:p>
    <w:p w:rsidR="00A82A5D" w:rsidRDefault="00946545">
      <w:pPr>
        <w:spacing w:after="290" w:line="259" w:lineRule="auto"/>
        <w:ind w:left="0" w:right="10" w:firstLine="0"/>
        <w:jc w:val="center"/>
      </w:pPr>
      <w:r>
        <w:t>Уважаемый Максим Евгеньевич!</w:t>
      </w:r>
    </w:p>
    <w:p w:rsidR="00ED16D8" w:rsidRDefault="00ED16D8" w:rsidP="00100A61">
      <w:pPr>
        <w:spacing w:after="5" w:line="237" w:lineRule="auto"/>
        <w:ind w:left="-15" w:right="5"/>
      </w:pPr>
      <w:r w:rsidRPr="00ED16D8">
        <w:t xml:space="preserve">Департамент ценообразования и градостроительного зонирования Министерства строительства и жилищно-коммунального хозяйства Российской Федерации рассмотрел Ваши обращения от 1 марта 2019 г. </w:t>
      </w:r>
      <w:r>
        <w:t xml:space="preserve">№ </w:t>
      </w:r>
      <w:r w:rsidRPr="00ED16D8">
        <w:t xml:space="preserve">105024, </w:t>
      </w:r>
      <w:r>
        <w:br/>
      </w:r>
      <w:r w:rsidRPr="00ED16D8">
        <w:t>от 1 апреля 2019 г. № 108018 и в рамках компетенции сообщает.</w:t>
      </w:r>
    </w:p>
    <w:p w:rsidR="00A82A5D" w:rsidRDefault="00946545" w:rsidP="00100A61">
      <w:pPr>
        <w:spacing w:after="5" w:line="237" w:lineRule="auto"/>
        <w:ind w:left="-15" w:righ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6845416</wp:posOffset>
            </wp:positionH>
            <wp:positionV relativeFrom="page">
              <wp:posOffset>9816634</wp:posOffset>
            </wp:positionV>
            <wp:extent cx="6350" cy="6348"/>
            <wp:effectExtent l="0" t="0" r="0" b="0"/>
            <wp:wrapSquare wrapText="bothSides"/>
            <wp:docPr id="2773" name="Picture 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" name="Picture 27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6845416</wp:posOffset>
            </wp:positionH>
            <wp:positionV relativeFrom="page">
              <wp:posOffset>5346446</wp:posOffset>
            </wp:positionV>
            <wp:extent cx="6350" cy="6350"/>
            <wp:effectExtent l="0" t="0" r="0" b="0"/>
            <wp:wrapSquare wrapText="bothSides"/>
            <wp:docPr id="2771" name="Picture 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" name="Picture 27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исполнение поручения Правительства Российской Федерации Минстроем России разработан, согласован с федеральными органами исполнительной власти и организациями и представлен в Правительство Российской Федерации проект плана мероприятий по совершенствованию ценообразования в строительной отрасли Российской Федерации (далее — План мероприятий).</w:t>
      </w:r>
    </w:p>
    <w:p w:rsidR="00A82A5D" w:rsidRDefault="00946545" w:rsidP="00100A61">
      <w:pPr>
        <w:spacing w:after="5" w:line="237" w:lineRule="auto"/>
        <w:ind w:left="-15" w:right="5"/>
      </w:pPr>
      <w:r>
        <w:t xml:space="preserve">План мероприятий рассмотрен субъектами Российской Федерации </w:t>
      </w:r>
      <w:r w:rsidR="00463984">
        <w:br/>
      </w:r>
      <w:r>
        <w:t xml:space="preserve">и представителями строительного комплекса. Поступившие замечания </w:t>
      </w:r>
      <w:r w:rsidR="001913DB">
        <w:br/>
      </w:r>
      <w:r>
        <w:t>и предложения к Плану мероприятий рассмотрены и учтены при его доработке.</w:t>
      </w:r>
    </w:p>
    <w:p w:rsidR="00A82A5D" w:rsidRDefault="00946545" w:rsidP="00601C57">
      <w:pPr>
        <w:spacing w:after="0" w:line="240" w:lineRule="auto"/>
        <w:ind w:left="-15" w:right="5"/>
      </w:pPr>
      <w:r>
        <w:t xml:space="preserve">Целью выполнения Плана мероприятий является поддержание и развитие государственной сметно-нормативной базы и информационных систем </w:t>
      </w:r>
      <w:r w:rsidR="001913DB">
        <w:br/>
      </w:r>
      <w:r>
        <w:t xml:space="preserve">для возможно быстрого, удобного, С применением современных информационных и организационных технологий определения экономически обоснованной стоимости строительства объектов капитального строительства,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772" name="Picture 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" name="Picture 27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финансируемого с привлечением средств бюджетов бюджетной системы Российской Федерации, средств юридических лиц, созданных </w:t>
      </w:r>
      <w:r w:rsidR="001913DB">
        <w:br/>
      </w:r>
      <w:r>
        <w:t xml:space="preserve">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сметная стоимость капитального ремонта многоквартирного дома (общего имущества </w:t>
      </w:r>
      <w:r w:rsidR="001913DB">
        <w:br/>
      </w:r>
      <w:r>
        <w:lastRenderedPageBreak/>
        <w:t xml:space="preserve">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</w:t>
      </w:r>
      <w:r w:rsidR="001913DB">
        <w:br/>
      </w:r>
      <w:r>
        <w:t>собственников помещений в многоквартирном доме в целях формирования начальной максимальной цены контракта для проведения дальнейших конкурсных процедур.</w:t>
      </w:r>
    </w:p>
    <w:p w:rsidR="00A82A5D" w:rsidRDefault="00946545" w:rsidP="00601C57">
      <w:pPr>
        <w:spacing w:after="0" w:line="240" w:lineRule="auto"/>
        <w:ind w:right="5" w:firstLine="0"/>
      </w:pPr>
      <w:r>
        <w:t>План мероприятий состоит из следующих разделов:</w:t>
      </w:r>
    </w:p>
    <w:p w:rsidR="00A82A5D" w:rsidRDefault="00946545" w:rsidP="00601C57">
      <w:pPr>
        <w:numPr>
          <w:ilvl w:val="0"/>
          <w:numId w:val="1"/>
        </w:numPr>
        <w:spacing w:after="0" w:line="240" w:lineRule="auto"/>
        <w:ind w:right="5"/>
      </w:pPr>
      <w:r>
        <w:t>совершенствование нормативно-правового регулирования;</w:t>
      </w:r>
    </w:p>
    <w:p w:rsidR="00A82A5D" w:rsidRDefault="00946545" w:rsidP="00601C57">
      <w:pPr>
        <w:numPr>
          <w:ilvl w:val="0"/>
          <w:numId w:val="1"/>
        </w:numPr>
        <w:spacing w:after="0" w:line="240" w:lineRule="auto"/>
        <w:ind w:right="5"/>
      </w:pPr>
      <w:r>
        <w:t>мероприятия, направленные на повышение достоверности определения сметной стоимости строительства, в том числе мероприятия по поддержанию в</w:t>
      </w:r>
      <w:r w:rsidR="00601C57">
        <w:t> </w:t>
      </w:r>
      <w:r>
        <w:t>надлежащем состоянии (до перехода на ресурсный метод ценообразования) действующей системы ценообразования, основанной на базисно-индексном методе определения стоимости строительства, предусматривающие в том числе формирование единичных расценок по разработанным и разрабатываемым сметным нормам, гармонизацию государственных, территориальных (ТСН-200</w:t>
      </w:r>
      <w:r w:rsidR="00601C57">
        <w:t>1</w:t>
      </w:r>
      <w:r>
        <w:t xml:space="preserve"> для города Москвы) и отраслевых сметных нормативов крупных компаний с</w:t>
      </w:r>
      <w:r w:rsidR="00601C57">
        <w:t> </w:t>
      </w:r>
      <w:r>
        <w:t>государственным участием, а также мероприятия по созданию системы расчетов объективных индексов пересчета в текущий и прогнозный уровень цен;</w:t>
      </w:r>
    </w:p>
    <w:p w:rsidR="00A82A5D" w:rsidRDefault="00946545" w:rsidP="00601C57">
      <w:pPr>
        <w:numPr>
          <w:ilvl w:val="0"/>
          <w:numId w:val="1"/>
        </w:numPr>
        <w:spacing w:after="0" w:line="240" w:lineRule="auto"/>
        <w:ind w:right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6845416</wp:posOffset>
            </wp:positionH>
            <wp:positionV relativeFrom="page">
              <wp:posOffset>8883228</wp:posOffset>
            </wp:positionV>
            <wp:extent cx="6350" cy="6349"/>
            <wp:effectExtent l="0" t="0" r="0" b="0"/>
            <wp:wrapSquare wrapText="bothSides"/>
            <wp:docPr id="4876" name="Picture 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" name="Picture 48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мероприятия, необходимые для обеспечения перехода на ресурсную модель определения сметной стоимости строительства, в том числе мероприятия по апробации новых подходов в сфере ценообразования в рамках перехода, </w:t>
      </w:r>
      <w:r w:rsidR="00601C57">
        <w:br/>
      </w:r>
      <w:r>
        <w:t>в том числе создание эффективного инструмента прогнозирования последствий изменений, вносимых в систему ценообразования в строительстве посредством разработки и применения соответствующей расчетно-аналитической модели;</w:t>
      </w:r>
    </w:p>
    <w:p w:rsidR="00A82A5D" w:rsidRDefault="00946545" w:rsidP="00601C57">
      <w:pPr>
        <w:numPr>
          <w:ilvl w:val="0"/>
          <w:numId w:val="1"/>
        </w:numPr>
        <w:spacing w:after="0" w:line="240" w:lineRule="auto"/>
        <w:ind w:right="5"/>
      </w:pPr>
      <w:r>
        <w:t xml:space="preserve">мероприятия по совершенствованию федеральной государственной информационной системы ценообразования в строительстве (далее </w:t>
      </w:r>
      <w:r w:rsidR="00601C57">
        <w:t>—</w:t>
      </w:r>
      <w:r w:rsidR="00601C57">
        <w:rPr>
          <w:noProof/>
        </w:rPr>
        <w:t xml:space="preserve"> </w:t>
      </w:r>
      <w:r w:rsidR="00601C57">
        <w:rPr>
          <w:noProof/>
        </w:rPr>
        <w:br/>
      </w:r>
      <w:r>
        <w:t>ФГИС ЦС);</w:t>
      </w:r>
    </w:p>
    <w:p w:rsidR="00A82A5D" w:rsidRDefault="00946545" w:rsidP="00601C57">
      <w:pPr>
        <w:numPr>
          <w:ilvl w:val="0"/>
          <w:numId w:val="1"/>
        </w:numPr>
        <w:spacing w:after="0" w:line="240" w:lineRule="auto"/>
        <w:ind w:right="6" w:firstLine="709"/>
      </w:pPr>
      <w:r w:rsidRPr="00601C57">
        <w:rPr>
          <w:spacing w:val="-2"/>
          <w:kern w:val="28"/>
        </w:rPr>
        <w:t>мероприятия, направленные на дальнейшее совершенствование системы</w:t>
      </w:r>
      <w:r>
        <w:t xml:space="preserve"> ценообразования в строительной отрасли.</w:t>
      </w:r>
    </w:p>
    <w:p w:rsidR="00A82A5D" w:rsidRDefault="00946545" w:rsidP="001913DB">
      <w:pPr>
        <w:spacing w:afterLines="20" w:after="48" w:line="240" w:lineRule="auto"/>
        <w:ind w:left="-5" w:right="6" w:firstLine="709"/>
      </w:pPr>
      <w:r>
        <w:t>Реализация Плана мероприятий предусмотрена в три основных этапа с указанием сроков их реализации:</w:t>
      </w:r>
    </w:p>
    <w:p w:rsidR="00A82A5D" w:rsidRDefault="00946545" w:rsidP="001913DB">
      <w:pPr>
        <w:spacing w:afterLines="20" w:after="48" w:line="240" w:lineRule="auto"/>
        <w:ind w:left="-5" w:right="6" w:firstLine="709"/>
      </w:pPr>
      <w:r>
        <w:t>1-й этап (до 1 января 2021 года): на переходный период сохранить существующий порядок определения сметной стоимости строительства базисно</w:t>
      </w:r>
      <w:r w:rsidR="00601C57">
        <w:t>-</w:t>
      </w:r>
      <w:r>
        <w:t>индексным методом;</w:t>
      </w:r>
    </w:p>
    <w:p w:rsidR="00B443C4" w:rsidRDefault="00B443C4" w:rsidP="00B443C4">
      <w:pPr>
        <w:spacing w:line="240" w:lineRule="auto"/>
        <w:ind w:left="-6" w:right="6" w:firstLine="709"/>
      </w:pPr>
      <w:r>
        <w:t>2-й этап (с 1 января 2021 года по января 2022 года): провести апробацию</w:t>
      </w:r>
      <w:r>
        <w:t> </w:t>
      </w:r>
      <w:r>
        <w:t xml:space="preserve"> ресурсной модели, с возможностью использования сметных цен, рассчитанных и опубликованных на основании мониторинга цен участников рынка строительных ресурсов с возможностью определения сметной стоимости строительства  ресурсно-индексным  методом  с  использованием индексов пересчета в текущий уровень цен по отдельным ресурсам;</w:t>
      </w:r>
    </w:p>
    <w:p w:rsidR="00B443C4" w:rsidRDefault="00B443C4" w:rsidP="00B443C4">
      <w:pPr>
        <w:spacing w:line="240" w:lineRule="auto"/>
        <w:ind w:left="-6" w:right="6" w:firstLine="709"/>
      </w:pPr>
      <w:r>
        <w:t>3-й этап (С 1 января 2022 года): по результатам сбора сведений о цене строительных ресурсов непосредственно от производителей осуществить переход</w:t>
      </w:r>
      <w:r>
        <w:t> </w:t>
      </w:r>
      <w:bookmarkStart w:id="0" w:name="_GoBack"/>
      <w:bookmarkEnd w:id="0"/>
      <w:r>
        <w:t xml:space="preserve"> к полноценному применению ресурсного метода определения сметной стоимости строительства на основании данных о стоимости строительных ресурсов, размещаемых в ФГИС ЦС.</w:t>
      </w:r>
    </w:p>
    <w:p w:rsidR="00A82A5D" w:rsidRDefault="00946545" w:rsidP="00FE7E61">
      <w:pPr>
        <w:spacing w:line="240" w:lineRule="auto"/>
        <w:ind w:left="-6" w:right="6" w:firstLine="709"/>
      </w:pPr>
      <w:r>
        <w:t xml:space="preserve">На первом этапе планируется принять меры по актуализации </w:t>
      </w:r>
      <w:r w:rsidR="007A386F">
        <w:br/>
      </w:r>
      <w:r>
        <w:t>используемого</w:t>
      </w:r>
      <w:r w:rsidR="007A386F">
        <w:t xml:space="preserve"> </w:t>
      </w:r>
      <w:r>
        <w:t>в настоящее время базисно-индексного метода с целью обеспечения возможности его эффективного применения для определения достоверной стоимости строительства объектов капитального строительства до</w:t>
      </w:r>
      <w:r w:rsidR="007A386F">
        <w:t> </w:t>
      </w:r>
      <w:r>
        <w:t>перехода на ресурсную модель, в частности:</w:t>
      </w:r>
    </w:p>
    <w:p w:rsidR="007A386F" w:rsidRDefault="00946545" w:rsidP="00FE7E61">
      <w:pPr>
        <w:spacing w:line="240" w:lineRule="auto"/>
        <w:ind w:left="-6" w:right="6" w:firstLine="709"/>
      </w:pPr>
      <w:r>
        <w:t xml:space="preserve">оптимизировать процедуру разработки и применения прогнозных </w:t>
      </w:r>
      <w:r w:rsidR="007A386F">
        <w:br/>
      </w:r>
      <w:r>
        <w:t xml:space="preserve">индексов изменения сметной стоимости строительства в части установления единого порядка осуществления субъектами Российской Федерации </w:t>
      </w:r>
      <w:r w:rsidR="007A386F">
        <w:br/>
      </w:r>
      <w:r>
        <w:t xml:space="preserve">мониторинга стоимости строительных ресурсов для расчета индексов, а также разработки новых необходимых рынку индексов в случае недостаточности </w:t>
      </w:r>
      <w:r w:rsidR="007A386F">
        <w:br/>
      </w:r>
      <w:r>
        <w:t xml:space="preserve">их номенклатуры субъектами Российской Федерации и иными заинтересованными организациями;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7002" name="Picture 7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" name="Picture 70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5F" w:rsidRDefault="00946545" w:rsidP="00FE7E61">
      <w:pPr>
        <w:spacing w:line="240" w:lineRule="auto"/>
        <w:ind w:left="-6" w:right="6" w:firstLine="709"/>
      </w:pPr>
      <w:r>
        <w:t>обеспечить возможность использования при формировании сметной стоимости строительства федеральных расценок на новые технологии по</w:t>
      </w:r>
      <w:r w:rsidR="007A386F">
        <w:t> </w:t>
      </w:r>
      <w:r>
        <w:t xml:space="preserve">разработанным ранее и планируемым к разработке элементным сметным нормам; </w:t>
      </w:r>
    </w:p>
    <w:p w:rsidR="00A82A5D" w:rsidRDefault="00946545" w:rsidP="00FE7E61">
      <w:pPr>
        <w:spacing w:line="240" w:lineRule="auto"/>
        <w:ind w:left="-6" w:right="6" w:firstLine="709"/>
      </w:pPr>
      <w:r>
        <w:t>откорректировать порядок и методики разработки и утверждения новых сметных нормативов, что позволит сократить сроки наполнения сметно</w:t>
      </w:r>
      <w:r w:rsidR="00107DFE">
        <w:t>-</w:t>
      </w:r>
      <w:r>
        <w:t>нормативной базы необходимыми строительному комплексу нормами и</w:t>
      </w:r>
      <w:r w:rsidR="007A386F">
        <w:t> </w:t>
      </w:r>
      <w:r>
        <w:t>расценками.</w:t>
      </w:r>
    </w:p>
    <w:p w:rsidR="00A82A5D" w:rsidRDefault="00946545" w:rsidP="00FE7E61">
      <w:pPr>
        <w:spacing w:line="240" w:lineRule="auto"/>
        <w:ind w:left="-6" w:right="6" w:firstLine="709"/>
      </w:pPr>
      <w:r>
        <w:t>На втором этапе, после создания и введения в действие расчетно</w:t>
      </w:r>
      <w:r w:rsidR="00107DFE">
        <w:t>-</w:t>
      </w:r>
      <w:r>
        <w:t xml:space="preserve">аналитической модели прогнозирования изменений, планируется реализовать комплекс мероприятий по поэтапному переходу к ресурсной модели </w:t>
      </w:r>
      <w:r w:rsidR="007A386F">
        <w:br/>
      </w:r>
      <w:r>
        <w:t xml:space="preserve">определения сметной стоимости строительства, основанной на формировании смет ресурсно-индексным методом с использованием индексов пересчета в текущий уровень цен по отдельным ресурсам. При этом в целях расчета указанных индексов до получения гарантированной и апробированной возможности сбора сведений по ценам непосредственно производителей </w:t>
      </w:r>
      <w:r w:rsidR="007A386F">
        <w:br/>
      </w:r>
      <w:r>
        <w:t xml:space="preserve">и импортеров строительной продукции предлагается использовать результаты мониторинга стоимости материалов по цене предложения в территориальном разрезе (по ценовым зонам). Предлагается также дополнительно разработать </w:t>
      </w:r>
      <w:r w:rsidR="007A386F">
        <w:br/>
      </w:r>
      <w:r>
        <w:t>и опробовать методы верификации таких цен, в том числе с использованием методов работы с большими данными, и интегрировать ФГИС ЦС с иными государственными и негосударственными информационными системами.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7003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5D" w:rsidRDefault="00946545" w:rsidP="00FE7E61">
      <w:pPr>
        <w:spacing w:after="60" w:line="240" w:lineRule="auto"/>
        <w:ind w:left="-6" w:right="6" w:firstLine="709"/>
      </w:pPr>
      <w:r>
        <w:t xml:space="preserve">В рамках второго этапа планируется также внести ряд изменений </w:t>
      </w:r>
      <w:r w:rsidR="00FE7E61">
        <w:br/>
      </w:r>
      <w:r>
        <w:t xml:space="preserve">в нормативные правовые акты, регулирующие процедуры мониторинга цен строительных ресурсов с целью создания дополнительных административных элементов стимулирования производителей (импортеров) для своевременного предоставления достоверной информации о стоимости строительных ресурсов </w:t>
      </w:r>
      <w:r w:rsidR="00FE7E61">
        <w:br/>
      </w:r>
      <w:r>
        <w:t>во ФГИС ЦС в полном объеме. Кроме того, для перехода на ресурсную модель должны быть выполнены следующие мероприятия:</w:t>
      </w:r>
    </w:p>
    <w:p w:rsidR="00FE7E61" w:rsidRDefault="00946545" w:rsidP="00FE7E61">
      <w:pPr>
        <w:spacing w:after="60" w:line="240" w:lineRule="auto"/>
        <w:ind w:left="-6" w:right="6" w:firstLine="709"/>
      </w:pPr>
      <w:r>
        <w:t xml:space="preserve">доработка классификатора строительных ресурсов и порядка его ведения; </w:t>
      </w:r>
    </w:p>
    <w:p w:rsidR="00107DFE" w:rsidRDefault="00107DFE" w:rsidP="007A386F">
      <w:pPr>
        <w:spacing w:after="60"/>
        <w:ind w:left="-5" w:right="5"/>
      </w:pPr>
    </w:p>
    <w:p w:rsidR="00107DFE" w:rsidRDefault="00946545" w:rsidP="00FC3DB2">
      <w:pPr>
        <w:spacing w:after="0" w:line="235" w:lineRule="auto"/>
        <w:ind w:left="-6" w:right="6" w:firstLine="709"/>
      </w:pPr>
      <w:r>
        <w:t xml:space="preserve">разработка и утверждение комплекса методических документов </w:t>
      </w:r>
      <w:r w:rsidR="00FE7E61">
        <w:br/>
      </w:r>
      <w:r>
        <w:t xml:space="preserve">по определению сметной стоимости строительства ресурсным методом; </w:t>
      </w:r>
    </w:p>
    <w:p w:rsidR="00107DFE" w:rsidRDefault="00946545" w:rsidP="00FC3DB2">
      <w:pPr>
        <w:spacing w:after="0" w:line="235" w:lineRule="auto"/>
        <w:ind w:left="-6" w:right="6" w:firstLine="709"/>
      </w:pPr>
      <w:r>
        <w:t xml:space="preserve">создание информационных систем для автоматизированного расчета индексов пересчета в текущий уровень цен по элементам затрат для каждой единичной расценки, а также индексов по отдельным ресурсам; </w:t>
      </w:r>
    </w:p>
    <w:p w:rsidR="00A82A5D" w:rsidRDefault="00946545" w:rsidP="00FC3DB2">
      <w:pPr>
        <w:spacing w:after="0" w:line="235" w:lineRule="auto"/>
        <w:ind w:left="-6" w:right="6" w:firstLine="709"/>
      </w:pPr>
      <w:r>
        <w:t xml:space="preserve">формированию единой государственной базы элементных сметных норм, учитывающей особенности и «лучшие практики» промышленного </w:t>
      </w:r>
      <w:r w:rsidR="00FE7E61">
        <w:br/>
      </w:r>
      <w:r>
        <w:t xml:space="preserve">и гражданского строительства (новые технологии, современные эффективные </w:t>
      </w:r>
      <w:r>
        <w:drawing>
          <wp:inline distT="0" distB="0" distL="0" distR="0">
            <wp:extent cx="6351" cy="6350"/>
            <wp:effectExtent l="0" t="0" r="0" b="0"/>
            <wp:docPr id="9011" name="Picture 9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" name="Picture 90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материалы и машины, инновационные методы ведения работ) по результатам гармонизации государственных, территориальных (ТСН-2001 для города Москвы) и отраслевых сметных нормативов крупных компаний с</w:t>
      </w:r>
      <w:r w:rsidR="00FE7E61">
        <w:t> </w:t>
      </w:r>
      <w:r>
        <w:t>государственным участием.</w:t>
      </w:r>
    </w:p>
    <w:p w:rsidR="00A82A5D" w:rsidRDefault="00946545" w:rsidP="00FC3DB2">
      <w:pPr>
        <w:spacing w:after="0" w:line="235" w:lineRule="auto"/>
        <w:ind w:left="-6" w:right="6" w:firstLine="709"/>
      </w:pPr>
      <w:r>
        <w:t xml:space="preserve">На третьем этапе реализации Плана мероприятий после пилотной </w:t>
      </w:r>
      <w:r w:rsidR="00FE7E61">
        <w:br/>
      </w:r>
      <w:r>
        <w:t>проверки методик и регламентов работы информационных систем предполагается получить возможность расчета сметной стоимости строительства ресурсным методом.</w:t>
      </w:r>
    </w:p>
    <w:p w:rsidR="00A82A5D" w:rsidRDefault="00946545" w:rsidP="00FC3DB2">
      <w:pPr>
        <w:spacing w:after="0" w:line="235" w:lineRule="auto"/>
        <w:ind w:left="-6" w:right="6" w:firstLine="70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6845416</wp:posOffset>
            </wp:positionH>
            <wp:positionV relativeFrom="page">
              <wp:posOffset>3733623</wp:posOffset>
            </wp:positionV>
            <wp:extent cx="6350" cy="6350"/>
            <wp:effectExtent l="0" t="0" r="0" b="0"/>
            <wp:wrapSquare wrapText="bothSides"/>
            <wp:docPr id="9012" name="Picture 9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" name="Picture 90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Кроме того Планом мероприятий предусмотрено внесение изменений </w:t>
      </w:r>
      <w:r w:rsidR="00FE7E61">
        <w:br/>
      </w:r>
      <w:r>
        <w:t>в Градостроительный кодекс Российской Федерации (далее</w:t>
      </w:r>
      <w:r w:rsidR="00FE7E61">
        <w:t xml:space="preserve"> –</w:t>
      </w:r>
      <w:r>
        <w:t xml:space="preserve"> Кодекс), устанавливающих возможность разработки, утверждения и применения федеральных единичных расценок, используемых при определении сметной стоимости строительства, реконструкции, капитального ремонта объектов капитального строительства, что является необходимым для возможности применения сметных норм, учитывающих новые технологии, материалы </w:t>
      </w:r>
      <w:r w:rsidR="00FE7E61">
        <w:br/>
      </w:r>
      <w:r>
        <w:t>и оборудование (в настоящее время Кодексом не предусмотрена разработка расценок, применяемых при использовании базисно-индексного метода определения сметной стоимости строительства).</w:t>
      </w:r>
    </w:p>
    <w:p w:rsidR="00A82A5D" w:rsidRDefault="00946545" w:rsidP="00FC3DB2">
      <w:pPr>
        <w:spacing w:after="0" w:line="235" w:lineRule="auto"/>
        <w:ind w:left="-6" w:right="6" w:firstLine="709"/>
      </w:pPr>
      <w:r>
        <w:t>Также Минстроем России подготовлен, согласован заинтересованными федеральными органами исполнительной власти и представлен в Правительство Российской Федерации проект постановления Правительства Российской</w:t>
      </w:r>
      <w:r w:rsidR="00FE7E61">
        <w:t> </w:t>
      </w:r>
      <w:r>
        <w:t xml:space="preserve">Федерации, которым предлагается внести изменения </w:t>
      </w:r>
      <w:r w:rsidR="00FE7E61">
        <w:br/>
      </w:r>
      <w:r>
        <w:t>в постановление Правительства Российской Федерации от 23 декабря 2016 г.</w:t>
      </w:r>
      <w:r w:rsidR="00FE7E61">
        <w:t xml:space="preserve"> </w:t>
      </w:r>
      <w:r w:rsidR="00FC3DB2">
        <w:rPr>
          <w:noProof/>
        </w:rPr>
        <w:t>№ </w:t>
      </w:r>
      <w:r>
        <w:t>1452 «О мониторинге цен строительных ресурсов» (далее</w:t>
      </w:r>
      <w:r w:rsidR="00FC3DB2">
        <w:t xml:space="preserve"> –</w:t>
      </w:r>
      <w:r>
        <w:t xml:space="preserve"> проект Постановления), а также разработана Методика по разработке индексов изменения сметной стоимости строительства (далее — Методика). Проектом постановления и Методикой предлагается:</w:t>
      </w:r>
    </w:p>
    <w:p w:rsidR="00FC3DB2" w:rsidRDefault="00946545" w:rsidP="002A78C0">
      <w:pPr>
        <w:spacing w:after="0" w:line="240" w:lineRule="auto"/>
        <w:ind w:left="-6" w:right="6" w:firstLine="709"/>
      </w:pPr>
      <w:r>
        <w:t>установить правила конъюнктурного анализа цен строительных ресурсов при использовании базисно-индексного метода, с участием органов исполнительной власти субъектов Российской Федерации, Министерства обороны Российской Федерации, федеральных органов исполнительной власти, уполномоченных на проведение государственной экспертизы проектной документации и результатов инженерных изысканий указами Президента Российской Федерации, осуществляющих строительство объектов обороны и безопасности, федеральных органов исполнительной власти, юридических лиц, созданных Российской Федерацией и юридических лиц, доля в уставных</w:t>
      </w:r>
      <w:r w:rsidR="00FC3DB2">
        <w:t xml:space="preserve"> </w:t>
      </w:r>
      <w:r>
        <w:t>(складочных) капиталах которых Российской Федерации составляет более 50 процентов, осуществляющих строительство линейных, особо опасных</w:t>
      </w:r>
      <w:r w:rsidR="00FC3DB2">
        <w:t>, т</w:t>
      </w:r>
      <w:r>
        <w:t xml:space="preserve">ехнически сложных и уникальных </w:t>
      </w:r>
      <w:r w:rsidR="00FC3DB2">
        <w:t xml:space="preserve"> </w:t>
      </w:r>
      <w:r>
        <w:t xml:space="preserve">объектов капитального строительства, имеющих отраслевую или иную специфику, на основании сводной </w:t>
      </w:r>
      <w:r w:rsidR="00FC3DB2">
        <w:br/>
      </w:r>
      <w:r>
        <w:t xml:space="preserve">номенклатуры ценообразующих ресурсов и перечней специализированных ценообразующих ресурсов, формируемых Минстроем России; </w:t>
      </w:r>
    </w:p>
    <w:p w:rsidR="00FC3DB2" w:rsidRDefault="00946545" w:rsidP="002A78C0">
      <w:pPr>
        <w:spacing w:after="0" w:line="240" w:lineRule="auto"/>
        <w:ind w:left="-6" w:right="6" w:firstLine="709"/>
      </w:pPr>
      <w:r>
        <w:t xml:space="preserve">определить порядок разработки указанными органами исполнительной власти и организациями новых необходимых рынку индексов изменения </w:t>
      </w:r>
      <w:r w:rsidR="00FC3DB2">
        <w:br/>
      </w:r>
      <w:r>
        <w:t xml:space="preserve">сметной стоимости строительства, в случае недостаточности их номенклатуры; </w:t>
      </w:r>
    </w:p>
    <w:p w:rsidR="00A82A5D" w:rsidRDefault="00946545" w:rsidP="002A78C0">
      <w:pPr>
        <w:spacing w:after="0" w:line="240" w:lineRule="auto"/>
        <w:ind w:left="-6" w:right="6" w:firstLine="709"/>
      </w:pPr>
      <w:r>
        <w:t xml:space="preserve">установить требования к ресурсно-технологическим моделям, обосновывающим документам, предоставляемым субъектами </w:t>
      </w:r>
      <w:r w:rsidR="00FC3DB2">
        <w:br/>
      </w:r>
      <w:r>
        <w:t>Российской Федерации, формам предоставления информации о сметных ценах основных строительных ресурсов.</w:t>
      </w:r>
    </w:p>
    <w:p w:rsidR="00A82A5D" w:rsidRDefault="00946545" w:rsidP="002A78C0">
      <w:pPr>
        <w:spacing w:line="240" w:lineRule="auto"/>
        <w:ind w:left="-5" w:right="5"/>
      </w:pPr>
      <w:r>
        <w:t>Кроме того, Минстрой России разработал проект федерального закона «О</w:t>
      </w:r>
      <w:r w:rsidR="00FC3DB2">
        <w:t> </w:t>
      </w:r>
      <w:r w:rsidR="00893A36">
        <w:t xml:space="preserve"> </w:t>
      </w:r>
      <w:r>
        <w:t xml:space="preserve">внесении в Федеральный закон </w:t>
      </w:r>
      <w:r w:rsidR="00893A36">
        <w:t>№</w:t>
      </w:r>
      <w:r>
        <w:t xml:space="preserve"> 191-ФЗ «О внесении изменений в</w:t>
      </w:r>
      <w:r w:rsidR="00893A36">
        <w:t> </w:t>
      </w:r>
      <w:r>
        <w:t xml:space="preserve"> Градостроительный кодекс Российской Федерации и признании утратившими силу отдельных положений законодательных актов Российской Федерации»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1141" name="Picture 1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" name="Picture 111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(далее — законопроект), который согласован заинтересованными федеральными органами исполнительной власти, предусматривающий разработку </w:t>
      </w:r>
      <w:r w:rsidR="00893A36">
        <w:br/>
      </w:r>
      <w:r w:rsidR="00893A36" w:rsidRPr="00893A36">
        <w:t>и применение федеральных единичных расценок, что позволит применять ранее разработанные и разрабатываемые в настоящее время сметные нормы, учитывающие новые технологии, материалы и оборудование.</w:t>
      </w:r>
    </w:p>
    <w:p w:rsidR="00A82A5D" w:rsidRDefault="00946545" w:rsidP="002A78C0">
      <w:pPr>
        <w:spacing w:after="63" w:line="240" w:lineRule="auto"/>
        <w:ind w:left="-5" w:right="5"/>
      </w:pPr>
      <w:r>
        <w:t xml:space="preserve">Положения законопроекта включены в проект федерального закона </w:t>
      </w:r>
      <w:r w:rsidR="00893A36">
        <w:t>№ </w:t>
      </w:r>
      <w:r>
        <w:t xml:space="preserve"> 681472-7 «О внесении изменений в Федеральный закон «Об участии </w:t>
      </w:r>
      <w:r w:rsidR="00893A36">
        <w:br/>
      </w:r>
      <w:r>
        <w:t>в долевом строительстве многоквартирных домов и иных объектов недвижимости</w:t>
      </w:r>
      <w:r w:rsidR="00893A36">
        <w:t> </w:t>
      </w:r>
      <w:r>
        <w:t xml:space="preserve"> и о внесении изменений в некоторые законодательные акты Российской Федерации» и отдельные законодательные акты Российской</w:t>
      </w:r>
      <w:r w:rsidR="00893A36">
        <w:t> </w:t>
      </w:r>
      <w:r>
        <w:t xml:space="preserve"> Федерации (в части решения приоритетных задач в сфере долевого строительства)», внесенный в Государственную Думу Федерального Собрания Российской Федерации группой депутатов Государственной Думы.</w:t>
      </w:r>
    </w:p>
    <w:p w:rsidR="00A82A5D" w:rsidRDefault="00946545" w:rsidP="002A78C0">
      <w:pPr>
        <w:spacing w:line="240" w:lineRule="auto"/>
        <w:ind w:left="-5" w:right="5"/>
      </w:pPr>
      <w:r>
        <w:t xml:space="preserve">Дополнительно сообщается, что письма Минстроя России, </w:t>
      </w:r>
      <w:r w:rsidR="00893A36">
        <w:br/>
      </w:r>
      <w:r w:rsidR="002A78C0" w:rsidRPr="002A78C0">
        <w:t>его структурных подразделений и подведомственных ему организаций по</w:t>
      </w:r>
      <w:r w:rsidR="002A78C0">
        <w:t> </w:t>
      </w:r>
      <w:r w:rsidR="002A78C0" w:rsidRPr="002A78C0">
        <w:t xml:space="preserve"> вопросам применения законодательства о градостроительной деятельности в</w:t>
      </w:r>
      <w:r w:rsidR="002A78C0">
        <w:t> </w:t>
      </w:r>
      <w:r w:rsidR="002A78C0" w:rsidRPr="002A78C0">
        <w:t xml:space="preserve"> Российской Федерации не содержат правовых норм или общих правил, конкретизирующих нормативные предписания и не направлены </w:t>
      </w:r>
      <w:r w:rsidR="002A78C0">
        <w:br/>
      </w:r>
      <w:r w:rsidR="002A78C0" w:rsidRPr="002A78C0">
        <w:t xml:space="preserve">на установление, изменение или отмену правовых норм, не являются нормативными правовыми актами вне зависимости от того, дано ли разъяснение  конкретному заявителю либо неопределенному кругу лиц, а также не подлежат подготовке и регистрации в соответствии с Правилами подготовки нормативных правовых актов федеральных органов исполнительной власти </w:t>
      </w:r>
      <w:r w:rsidR="002A78C0">
        <w:br/>
      </w:r>
      <w:r w:rsidR="002A78C0" w:rsidRPr="002A78C0">
        <w:t>и их государственной регистрации, установленными Постановлением  Правительства Российской Федерации от 13 августа 1997 г. № 1009.</w:t>
      </w:r>
    </w:p>
    <w:p w:rsidR="00A82A5D" w:rsidRDefault="00946545" w:rsidP="002A78C0">
      <w:pPr>
        <w:spacing w:after="654" w:line="240" w:lineRule="auto"/>
        <w:ind w:left="-5" w:right="5"/>
      </w:pPr>
      <w:r>
        <w:t>Таким образом,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</w:t>
      </w:r>
      <w:r w:rsidR="002A78C0">
        <w:t> </w:t>
      </w:r>
      <w:r>
        <w:t xml:space="preserve"> порождать правовые последствия для неопределенного круга лиц, но вместе </w:t>
      </w:r>
      <w:r>
        <w:rPr>
          <w:noProof/>
        </w:rPr>
        <w:drawing>
          <wp:inline distT="0" distB="0" distL="0" distR="0">
            <wp:extent cx="6350" cy="50797"/>
            <wp:effectExtent l="0" t="0" r="0" b="0"/>
            <wp:docPr id="20506" name="Picture 20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" name="Picture 2050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</w:t>
      </w:r>
      <w:r w:rsidR="002A78C0">
        <w:t> </w:t>
      </w:r>
      <w:r>
        <w:t xml:space="preserve"> тем имеют информационно-</w:t>
      </w:r>
      <w:r w:rsidR="00107DFE">
        <w:t>разъяснительный</w:t>
      </w:r>
      <w:r>
        <w:t xml:space="preserve"> характер по вопросам применения</w:t>
      </w:r>
      <w:r>
        <w:tab/>
        <w:t>законодательства</w:t>
      </w:r>
      <w:r>
        <w:tab/>
        <w:t>о градостроительной</w:t>
      </w:r>
      <w:r w:rsidR="00107DFE">
        <w:t xml:space="preserve"> </w:t>
      </w:r>
      <w:r>
        <w:t xml:space="preserve">деятельности </w:t>
      </w:r>
      <w:r w:rsidR="002A78C0">
        <w:br/>
      </w:r>
      <w:r>
        <w:t>и не препятствуют руководствоваться нормами градостроительного законодательства в понимании, отличающемся от трактовки, изложенной в</w:t>
      </w:r>
      <w:r w:rsidR="002A78C0">
        <w:t> </w:t>
      </w:r>
      <w:r>
        <w:t xml:space="preserve"> письмах.</w:t>
      </w:r>
    </w:p>
    <w:p w:rsidR="00A82A5D" w:rsidRDefault="00946545">
      <w:pPr>
        <w:spacing w:after="37"/>
        <w:ind w:left="-5" w:right="5" w:firstLine="0"/>
      </w:pPr>
      <w:r>
        <w:t>Директор</w:t>
      </w:r>
    </w:p>
    <w:p w:rsidR="00A82A5D" w:rsidRDefault="00946545" w:rsidP="002A78C0">
      <w:pPr>
        <w:spacing w:after="37"/>
        <w:ind w:left="-5" w:right="5" w:firstLine="0"/>
      </w:pPr>
      <w:r>
        <w:t>Департамента ценообразования</w:t>
      </w:r>
    </w:p>
    <w:p w:rsidR="00A82A5D" w:rsidRDefault="00ED16D8">
      <w:pPr>
        <w:tabs>
          <w:tab w:val="right" w:pos="9750"/>
        </w:tabs>
        <w:spacing w:after="311"/>
        <w:ind w:left="-5" w:firstLine="0"/>
        <w:jc w:val="left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330835</wp:posOffset>
            </wp:positionV>
            <wp:extent cx="3038400" cy="1371566"/>
            <wp:effectExtent l="0" t="0" r="0" b="635"/>
            <wp:wrapNone/>
            <wp:docPr id="1" name="Рисунок 1" descr="F:\Downloads\Opera\10AC\sert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Opera\10AC\sertifT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137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6545">
        <w:t>и градостроительного зонирования</w:t>
      </w:r>
      <w:r w:rsidR="00946545">
        <w:tab/>
        <w:t xml:space="preserve">И.В. </w:t>
      </w:r>
      <w:proofErr w:type="spellStart"/>
      <w:r w:rsidR="00946545">
        <w:t>Тютьмина</w:t>
      </w:r>
      <w:proofErr w:type="spellEnd"/>
    </w:p>
    <w:p w:rsidR="00A82A5D" w:rsidRDefault="00946545" w:rsidP="00ED16D8">
      <w:pPr>
        <w:spacing w:before="7920" w:after="3" w:line="259" w:lineRule="auto"/>
        <w:ind w:left="-5" w:hanging="10"/>
        <w:jc w:val="left"/>
      </w:pPr>
      <w:r>
        <w:rPr>
          <w:sz w:val="18"/>
        </w:rPr>
        <w:t>Исп. Пяткин М.В.</w:t>
      </w:r>
    </w:p>
    <w:p w:rsidR="00A82A5D" w:rsidRDefault="00946545">
      <w:pPr>
        <w:spacing w:after="3" w:line="259" w:lineRule="auto"/>
        <w:ind w:left="-5" w:hanging="10"/>
        <w:jc w:val="left"/>
      </w:pPr>
      <w:r>
        <w:rPr>
          <w:sz w:val="18"/>
        </w:rPr>
        <w:t xml:space="preserve">т. 8 (495) 647-15-80, </w:t>
      </w:r>
      <w:proofErr w:type="spellStart"/>
      <w:r>
        <w:rPr>
          <w:sz w:val="18"/>
        </w:rPr>
        <w:t>доб</w:t>
      </w:r>
      <w:proofErr w:type="spellEnd"/>
      <w:r>
        <w:rPr>
          <w:sz w:val="18"/>
        </w:rPr>
        <w:t>, 60010</w:t>
      </w:r>
    </w:p>
    <w:sectPr w:rsidR="00A82A5D" w:rsidSect="00100A61">
      <w:headerReference w:type="even" r:id="rId19"/>
      <w:headerReference w:type="default" r:id="rId20"/>
      <w:headerReference w:type="first" r:id="rId21"/>
      <w:pgSz w:w="11900" w:h="16819"/>
      <w:pgMar w:top="964" w:right="1140" w:bottom="1412" w:left="1009" w:header="7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66" w:rsidRDefault="00A86E66">
      <w:pPr>
        <w:spacing w:after="0" w:line="240" w:lineRule="auto"/>
      </w:pPr>
      <w:r>
        <w:separator/>
      </w:r>
    </w:p>
  </w:endnote>
  <w:endnote w:type="continuationSeparator" w:id="0">
    <w:p w:rsidR="00A86E66" w:rsidRDefault="00A8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66" w:rsidRDefault="00A86E66">
      <w:pPr>
        <w:spacing w:after="0" w:line="240" w:lineRule="auto"/>
      </w:pPr>
      <w:r>
        <w:separator/>
      </w:r>
    </w:p>
  </w:footnote>
  <w:footnote w:type="continuationSeparator" w:id="0">
    <w:p w:rsidR="00A86E66" w:rsidRDefault="00A8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5D" w:rsidRDefault="00946545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5D" w:rsidRDefault="00946545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5D" w:rsidRDefault="00946545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E4037"/>
    <w:multiLevelType w:val="hybridMultilevel"/>
    <w:tmpl w:val="977C1A34"/>
    <w:lvl w:ilvl="0" w:tplc="A2FAC204">
      <w:start w:val="1"/>
      <w:numFmt w:val="bullet"/>
      <w:lvlText w:val="–"/>
      <w:lvlJc w:val="left"/>
      <w:pPr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4B27C5"/>
    <w:multiLevelType w:val="hybridMultilevel"/>
    <w:tmpl w:val="C6C2B544"/>
    <w:lvl w:ilvl="0" w:tplc="80ACAC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6457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50064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52AF7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C0E1F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0A3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ED0A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2F2B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4B2D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5D"/>
    <w:rsid w:val="00100A61"/>
    <w:rsid w:val="00107DFE"/>
    <w:rsid w:val="001913DB"/>
    <w:rsid w:val="001F4E5F"/>
    <w:rsid w:val="002A78C0"/>
    <w:rsid w:val="00317E59"/>
    <w:rsid w:val="00463984"/>
    <w:rsid w:val="00601C57"/>
    <w:rsid w:val="007A386F"/>
    <w:rsid w:val="00893A36"/>
    <w:rsid w:val="00946545"/>
    <w:rsid w:val="00A82A5D"/>
    <w:rsid w:val="00A86E66"/>
    <w:rsid w:val="00B443C4"/>
    <w:rsid w:val="00CB7EE8"/>
    <w:rsid w:val="00ED16D8"/>
    <w:rsid w:val="00FC3DB2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3B3"/>
  <w15:docId w15:val="{99B8D60C-79F0-4B15-9757-2660A90B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8" w:lineRule="auto"/>
      <w:ind w:left="72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3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paragraph" w:styleId="a3">
    <w:name w:val="List Paragraph"/>
    <w:basedOn w:val="a"/>
    <w:uiPriority w:val="34"/>
    <w:qFormat/>
    <w:rsid w:val="00107DFE"/>
    <w:pPr>
      <w:contextualSpacing/>
    </w:pPr>
  </w:style>
  <w:style w:type="paragraph" w:styleId="a4">
    <w:name w:val="footer"/>
    <w:basedOn w:val="a"/>
    <w:link w:val="a5"/>
    <w:uiPriority w:val="99"/>
    <w:unhideWhenUsed/>
    <w:rsid w:val="00CB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B7EE8"/>
    <w:rPr>
      <w:rFonts w:ascii="Times New Roman" w:eastAsia="Times New Roman" w:hAnsi="Times New Roman" w:cs="Times New Roman"/>
      <w:color w:val="000000"/>
      <w:sz w:val="28"/>
    </w:rPr>
  </w:style>
  <w:style w:type="table" w:styleId="a6">
    <w:name w:val="Table Grid"/>
    <w:basedOn w:val="a1"/>
    <w:uiPriority w:val="39"/>
    <w:rsid w:val="00CB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cp:lastModifiedBy>AVER</cp:lastModifiedBy>
  <cp:revision>5</cp:revision>
  <dcterms:created xsi:type="dcterms:W3CDTF">2019-04-25T06:16:00Z</dcterms:created>
  <dcterms:modified xsi:type="dcterms:W3CDTF">2019-04-25T07:45:00Z</dcterms:modified>
</cp:coreProperties>
</file>