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B1770B">
        <w:trPr>
          <w:trHeight w:hRule="exact" w:val="3031"/>
        </w:trPr>
        <w:tc>
          <w:tcPr>
            <w:tcW w:w="10716" w:type="dxa"/>
          </w:tcPr>
          <w:p w:rsidR="00B1770B" w:rsidRDefault="004D51BA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70B">
        <w:trPr>
          <w:trHeight w:hRule="exact" w:val="8335"/>
        </w:trPr>
        <w:tc>
          <w:tcPr>
            <w:tcW w:w="10716" w:type="dxa"/>
            <w:vAlign w:val="center"/>
          </w:tcPr>
          <w:p w:rsidR="00B1770B" w:rsidRDefault="009D719E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&lt;Письмо&gt; Минстроя России от 16.07.2019 N 25944-ДВ/09</w:t>
            </w:r>
            <w:r>
              <w:rPr>
                <w:sz w:val="48"/>
                <w:szCs w:val="48"/>
              </w:rPr>
              <w:br/>
              <w:t>&lt;Об использовании расчетного метода определения индексов изменения сметной стоимости строительства&gt;</w:t>
            </w:r>
          </w:p>
        </w:tc>
      </w:tr>
      <w:tr w:rsidR="00B1770B">
        <w:trPr>
          <w:trHeight w:hRule="exact" w:val="3031"/>
        </w:trPr>
        <w:tc>
          <w:tcPr>
            <w:tcW w:w="10716" w:type="dxa"/>
            <w:vAlign w:val="center"/>
          </w:tcPr>
          <w:p w:rsidR="00B1770B" w:rsidRDefault="009D719E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 w:rsidR="004D51BA">
              <w:rPr>
                <w:sz w:val="28"/>
                <w:szCs w:val="28"/>
              </w:rPr>
              <w:br/>
            </w:r>
            <w:r w:rsidR="004D51BA" w:rsidRPr="004D51BA">
              <w:rPr>
                <w:sz w:val="28"/>
                <w:szCs w:val="28"/>
              </w:rPr>
              <w:t>http://www.consultant.ru/document/cons_doc_LAW_331594/</w:t>
            </w:r>
            <w:r>
              <w:rPr>
                <w:sz w:val="28"/>
                <w:szCs w:val="28"/>
              </w:rPr>
              <w:br/>
              <w:t>Дата сохранения: 16.08.2019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B1770B" w:rsidRDefault="00B177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1770B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B1770B" w:rsidRPr="00B76FE0" w:rsidRDefault="00B1770B" w:rsidP="00B76FE0"/>
    <w:p w:rsidR="00B1770B" w:rsidRDefault="009D719E">
      <w:pPr>
        <w:pStyle w:val="ConsPlusTitle"/>
        <w:jc w:val="center"/>
        <w:outlineLvl w:val="0"/>
      </w:pPr>
      <w:bookmarkStart w:id="0" w:name="_GoBack"/>
      <w:bookmarkEnd w:id="0"/>
      <w:r>
        <w:t>МИНИСТЕРСТВО СТРОИТЕЛЬСТВА И ЖИЛИЩНО-КОММУНАЛЬНОГО</w:t>
      </w:r>
    </w:p>
    <w:p w:rsidR="00B1770B" w:rsidRDefault="009D719E">
      <w:pPr>
        <w:pStyle w:val="ConsPlusTitle"/>
        <w:jc w:val="center"/>
      </w:pPr>
      <w:r>
        <w:t>ХОЗЯЙСТВА РОССИЙСКОЙ ФЕДЕРАЦИИ</w:t>
      </w:r>
    </w:p>
    <w:p w:rsidR="00B1770B" w:rsidRDefault="00B1770B">
      <w:pPr>
        <w:pStyle w:val="ConsPlusTitle"/>
        <w:jc w:val="center"/>
      </w:pPr>
    </w:p>
    <w:p w:rsidR="00B1770B" w:rsidRDefault="009D719E">
      <w:pPr>
        <w:pStyle w:val="ConsPlusTitle"/>
        <w:jc w:val="center"/>
      </w:pPr>
      <w:r>
        <w:t>ПИСЬМО</w:t>
      </w:r>
    </w:p>
    <w:p w:rsidR="00B1770B" w:rsidRDefault="009D719E">
      <w:pPr>
        <w:pStyle w:val="ConsPlusTitle"/>
        <w:jc w:val="center"/>
      </w:pPr>
      <w:r>
        <w:t>от 16 июля 2019 г. N 25944-ДВ/09</w:t>
      </w:r>
    </w:p>
    <w:p w:rsidR="00B1770B" w:rsidRDefault="00B1770B">
      <w:pPr>
        <w:pStyle w:val="ConsPlusNormal"/>
        <w:jc w:val="both"/>
      </w:pPr>
    </w:p>
    <w:p w:rsidR="00B1770B" w:rsidRDefault="009D719E">
      <w:pPr>
        <w:pStyle w:val="ConsPlusNormal"/>
        <w:ind w:firstLine="540"/>
        <w:jc w:val="both"/>
      </w:pPr>
      <w:r>
        <w:t>В рамках реализации мероприятий по совершенствованию системы ценообразования и сметного нормирования в строительной отрасли Российской Федерации постановлением Правительства Российской Федерации от 15 мая 2019 г. N 604 (далее - Постановление) внесены изменения в постановление Правительства Российской Федерации от 23 декабря 2016 г. N 1452 "О мониторинге цен строительных ресурсов".</w:t>
      </w:r>
    </w:p>
    <w:p w:rsidR="00B1770B" w:rsidRDefault="009D719E">
      <w:pPr>
        <w:pStyle w:val="ConsPlusNormal"/>
        <w:spacing w:before="240"/>
        <w:ind w:firstLine="540"/>
        <w:jc w:val="both"/>
      </w:pPr>
      <w:r>
        <w:t>Во исполнение требований Постановления приказом Минстроя России от 5 июня 2019 г. N 326/</w:t>
      </w:r>
      <w:proofErr w:type="spellStart"/>
      <w:r>
        <w:t>пр</w:t>
      </w:r>
      <w:proofErr w:type="spellEnd"/>
      <w:r>
        <w:t xml:space="preserve"> утверждена Методика расчета индексов изменения сметной стоимости строительства (далее - Методика), устанавливающая порядок определения индексов изменения сметной стоимости строительства (далее - Индексы) прогнозным и расчетным методами.</w:t>
      </w:r>
    </w:p>
    <w:p w:rsidR="00B1770B" w:rsidRDefault="009D719E">
      <w:pPr>
        <w:pStyle w:val="ConsPlusNormal"/>
        <w:spacing w:before="240"/>
        <w:ind w:firstLine="540"/>
        <w:jc w:val="both"/>
      </w:pPr>
      <w:r>
        <w:t>Согласно положениям Методики, в случае, если субъект Российской Федерации обладает сведениями, подтверждающими, что величина индекса, информация о котором размещена в федеральном реестре сметных нормативов, размещенном в федеральной государственной информационной системе ценообразования в строительстве (далее - ФРСН), необъективно отражает фактическую стоимость строительства объектов капитального строительства в регионе, органы исполнительной власти субъекта Российской Федерации направляют обращение в Минстрой России за подписью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или лица, исполняющего его обязанности, в котором указываются основания для использования расчетного метода определения Индексов, с приложением следующих документов:</w:t>
      </w:r>
    </w:p>
    <w:p w:rsidR="00B1770B" w:rsidRDefault="009D719E">
      <w:pPr>
        <w:pStyle w:val="ConsPlusNormal"/>
        <w:spacing w:before="240"/>
        <w:ind w:firstLine="540"/>
        <w:jc w:val="both"/>
      </w:pPr>
      <w:r>
        <w:t>- сведений о систематических случаях отмены конкурсных процедур по выбору подрядчика для строительства объектов капитального строительства по причине отсутствия претендентов на участие в конкурсе (при наличии);</w:t>
      </w:r>
    </w:p>
    <w:p w:rsidR="00B1770B" w:rsidRDefault="009D719E">
      <w:pPr>
        <w:pStyle w:val="ConsPlusNormal"/>
        <w:spacing w:before="240"/>
        <w:ind w:firstLine="540"/>
        <w:jc w:val="both"/>
      </w:pPr>
      <w:r>
        <w:t>- сведений об имеющих место банкротствах подрядных организаций по причине отсутствия возможности завершения строительства объектов из-за низкой сметной стоимости строительства (при наличии);</w:t>
      </w:r>
    </w:p>
    <w:p w:rsidR="00B1770B" w:rsidRDefault="009D719E">
      <w:pPr>
        <w:pStyle w:val="ConsPlusNormal"/>
        <w:spacing w:before="240"/>
        <w:ind w:firstLine="540"/>
        <w:jc w:val="both"/>
      </w:pPr>
      <w:r>
        <w:t>- информации о значениях Индексов, которые, по мнению субъекта Российской Федерации, отражают фактическую стоимость строительства объектов капитального строительства в регионе с описанием способа определения величины индекса и приложением расчета;</w:t>
      </w:r>
    </w:p>
    <w:p w:rsidR="00B1770B" w:rsidRDefault="009D719E">
      <w:pPr>
        <w:pStyle w:val="ConsPlusNormal"/>
        <w:spacing w:before="240"/>
        <w:ind w:firstLine="540"/>
        <w:jc w:val="both"/>
      </w:pPr>
      <w:r>
        <w:t>- информации о величинах отклонений Индексов, определенных органом исполнительной власти субъекта Российской Федерации, от значений аналогичных Индексов, информация о которых размещена в ФРСН;</w:t>
      </w:r>
    </w:p>
    <w:p w:rsidR="00B1770B" w:rsidRDefault="009D719E">
      <w:pPr>
        <w:pStyle w:val="ConsPlusNormal"/>
        <w:spacing w:before="240"/>
        <w:ind w:firstLine="540"/>
        <w:jc w:val="both"/>
      </w:pPr>
      <w:r>
        <w:t xml:space="preserve">- отчетных данных о текущих ценах на строительные ресурсы (материальные ресурсы, оборудование, эксплуатацию машин и механизмов) в регионе по данным конъюнктурного анализа, оформленных в соответствии с рекомендуемым образцом, приведенным в </w:t>
      </w:r>
      <w:hyperlink w:anchor="Par28" w:tooltip="             Отчет _ о текущей стоимости строительных ресурсов" w:history="1">
        <w:r>
          <w:rPr>
            <w:color w:val="0000FF"/>
          </w:rPr>
          <w:t>приложении N 1</w:t>
        </w:r>
      </w:hyperlink>
      <w:r>
        <w:t xml:space="preserve"> к настоящему письму, с обосновывающими материалами в соответствии с пунктом 61 Методики;</w:t>
      </w:r>
    </w:p>
    <w:p w:rsidR="00B1770B" w:rsidRDefault="009D719E">
      <w:pPr>
        <w:pStyle w:val="ConsPlusNormal"/>
        <w:spacing w:before="240"/>
        <w:ind w:firstLine="540"/>
        <w:jc w:val="both"/>
      </w:pPr>
      <w:r>
        <w:t xml:space="preserve">- расчета среднемесячного размера оплаты труда рабочего первого разряда, занятого в строительной отрасли, оформленного в соответствии с рекомендуемым образцом, приведенным в </w:t>
      </w:r>
      <w:hyperlink w:anchor="Par67" w:tooltip="                Расчет среднемесячного размера оплаты труда" w:history="1">
        <w:r>
          <w:rPr>
            <w:color w:val="0000FF"/>
          </w:rPr>
          <w:t>приложении N 2</w:t>
        </w:r>
      </w:hyperlink>
      <w:r>
        <w:t xml:space="preserve"> к настоящему письму, в соответствии с пунктом 29 Методики;</w:t>
      </w:r>
    </w:p>
    <w:p w:rsidR="00B1770B" w:rsidRDefault="009D719E">
      <w:pPr>
        <w:pStyle w:val="ConsPlusNormal"/>
        <w:spacing w:before="240"/>
        <w:ind w:firstLine="540"/>
        <w:jc w:val="both"/>
      </w:pPr>
      <w:r>
        <w:t xml:space="preserve">- информации о необходимости или отсутствии необходимости увеличения объемов финансирования на строительство объектов в рамках реализации национальных проектов и государственных программ, реализуемых (запланированных к реализации) за счет (с привлечением) средств бюджетов бюджетной системы Российской Федерации в соответствующем субъекте Российской Федерации вследствие применения для расчета сметной стоимости строительства таких объектов Индексов, рассчитанных субъектом Российской Федерации, полученной на основании расчетов по форме, приведенной в </w:t>
      </w:r>
      <w:hyperlink w:anchor="Par187" w:tooltip="Приложение N 3" w:history="1">
        <w:r>
          <w:rPr>
            <w:color w:val="0000FF"/>
          </w:rPr>
          <w:t>приложении N 3</w:t>
        </w:r>
      </w:hyperlink>
      <w:r>
        <w:t xml:space="preserve"> к настоящему письму.</w:t>
      </w:r>
    </w:p>
    <w:p w:rsidR="00B1770B" w:rsidRDefault="00B1770B">
      <w:pPr>
        <w:pStyle w:val="ConsPlusNormal"/>
        <w:jc w:val="both"/>
      </w:pPr>
    </w:p>
    <w:p w:rsidR="00B1770B" w:rsidRDefault="009D719E">
      <w:pPr>
        <w:pStyle w:val="ConsPlusNormal"/>
        <w:jc w:val="right"/>
      </w:pPr>
      <w:r>
        <w:t>Д.А.ВОЛКОВ</w:t>
      </w:r>
    </w:p>
    <w:p w:rsidR="00B1770B" w:rsidRDefault="00B1770B">
      <w:pPr>
        <w:pStyle w:val="ConsPlusNormal"/>
        <w:jc w:val="both"/>
      </w:pPr>
    </w:p>
    <w:p w:rsidR="00B1770B" w:rsidRDefault="00B1770B">
      <w:pPr>
        <w:pStyle w:val="ConsPlusNormal"/>
        <w:jc w:val="both"/>
      </w:pPr>
    </w:p>
    <w:p w:rsidR="00B1770B" w:rsidRDefault="00B1770B">
      <w:pPr>
        <w:pStyle w:val="ConsPlusNormal"/>
        <w:jc w:val="both"/>
      </w:pPr>
    </w:p>
    <w:p w:rsidR="00B1770B" w:rsidRDefault="00B1770B">
      <w:pPr>
        <w:pStyle w:val="ConsPlusNormal"/>
        <w:jc w:val="both"/>
      </w:pPr>
    </w:p>
    <w:p w:rsidR="00B1770B" w:rsidRDefault="00B1770B">
      <w:pPr>
        <w:pStyle w:val="ConsPlusNormal"/>
        <w:jc w:val="both"/>
      </w:pPr>
    </w:p>
    <w:p w:rsidR="00B1770B" w:rsidRDefault="009D719E">
      <w:pPr>
        <w:pStyle w:val="ConsPlusNormal"/>
        <w:jc w:val="right"/>
        <w:outlineLvl w:val="0"/>
      </w:pPr>
      <w:r>
        <w:t>Приложение N 1</w:t>
      </w:r>
    </w:p>
    <w:p w:rsidR="00B1770B" w:rsidRDefault="009D719E">
      <w:pPr>
        <w:pStyle w:val="ConsPlusNormal"/>
        <w:jc w:val="right"/>
      </w:pPr>
      <w:r>
        <w:t>к письму Минстроя России</w:t>
      </w:r>
    </w:p>
    <w:p w:rsidR="00B1770B" w:rsidRDefault="009D719E">
      <w:pPr>
        <w:pStyle w:val="ConsPlusNormal"/>
        <w:jc w:val="right"/>
      </w:pPr>
      <w:r>
        <w:t>от ______________ N ____</w:t>
      </w:r>
    </w:p>
    <w:p w:rsidR="00B1770B" w:rsidRDefault="00B1770B">
      <w:pPr>
        <w:pStyle w:val="ConsPlusNormal"/>
        <w:jc w:val="both"/>
      </w:pPr>
    </w:p>
    <w:p w:rsidR="00B1770B" w:rsidRDefault="009D719E">
      <w:pPr>
        <w:pStyle w:val="ConsPlusNonformat"/>
        <w:jc w:val="both"/>
      </w:pPr>
      <w:bookmarkStart w:id="1" w:name="Par28"/>
      <w:bookmarkEnd w:id="1"/>
      <w:r>
        <w:t xml:space="preserve">             Отчет _ о текущей стоимости строительных ресурсов</w:t>
      </w:r>
    </w:p>
    <w:p w:rsidR="00B1770B" w:rsidRDefault="009D719E">
      <w:pPr>
        <w:pStyle w:val="ConsPlusNonformat"/>
        <w:jc w:val="both"/>
      </w:pPr>
      <w:r>
        <w:t xml:space="preserve">     за ___ квартал 20__ года выполненный __________________________</w:t>
      </w:r>
    </w:p>
    <w:p w:rsidR="00B1770B" w:rsidRDefault="009D719E">
      <w:pPr>
        <w:pStyle w:val="ConsPlusNonformat"/>
        <w:jc w:val="both"/>
      </w:pPr>
      <w:r>
        <w:t xml:space="preserve">                                          (наименование организации)</w:t>
      </w:r>
    </w:p>
    <w:p w:rsidR="00B1770B" w:rsidRDefault="00B1770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3244"/>
        <w:gridCol w:w="1077"/>
        <w:gridCol w:w="2324"/>
      </w:tblGrid>
      <w:tr w:rsidR="00B177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N пп.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Код ресурса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Наименование строительного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Текущая цена за ед. изм. без НДС, руб.</w:t>
            </w:r>
          </w:p>
        </w:tc>
      </w:tr>
      <w:tr w:rsidR="00B177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5</w:t>
            </w:r>
          </w:p>
        </w:tc>
      </w:tr>
      <w:tr w:rsidR="00B177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</w:tbl>
    <w:p w:rsidR="00B1770B" w:rsidRDefault="00B1770B">
      <w:pPr>
        <w:pStyle w:val="ConsPlusNormal"/>
        <w:jc w:val="both"/>
      </w:pPr>
    </w:p>
    <w:p w:rsidR="00B1770B" w:rsidRDefault="009D719E">
      <w:pPr>
        <w:pStyle w:val="ConsPlusNonformat"/>
        <w:jc w:val="both"/>
      </w:pPr>
      <w:r>
        <w:t>Составил _________________________________________</w:t>
      </w:r>
    </w:p>
    <w:p w:rsidR="00B1770B" w:rsidRDefault="009D719E">
      <w:pPr>
        <w:pStyle w:val="ConsPlusNonformat"/>
        <w:jc w:val="both"/>
      </w:pPr>
      <w:r>
        <w:t xml:space="preserve">          (должность, подпись, инициалы, фамилия)</w:t>
      </w:r>
    </w:p>
    <w:p w:rsidR="00B1770B" w:rsidRDefault="00B1770B">
      <w:pPr>
        <w:pStyle w:val="ConsPlusNonformat"/>
        <w:jc w:val="both"/>
      </w:pPr>
    </w:p>
    <w:p w:rsidR="00B1770B" w:rsidRDefault="009D719E">
      <w:pPr>
        <w:pStyle w:val="ConsPlusNonformat"/>
        <w:jc w:val="both"/>
      </w:pPr>
      <w:r>
        <w:t>Проверил _________________________________________</w:t>
      </w:r>
    </w:p>
    <w:p w:rsidR="00B1770B" w:rsidRDefault="009D719E">
      <w:pPr>
        <w:pStyle w:val="ConsPlusNonformat"/>
        <w:jc w:val="both"/>
      </w:pPr>
      <w:r>
        <w:t xml:space="preserve">          (должность, подпись, инициалы, фамилия)</w:t>
      </w:r>
    </w:p>
    <w:p w:rsidR="00B1770B" w:rsidRDefault="00B1770B">
      <w:pPr>
        <w:pStyle w:val="ConsPlusNormal"/>
        <w:jc w:val="both"/>
      </w:pPr>
    </w:p>
    <w:p w:rsidR="00B1770B" w:rsidRDefault="00B1770B">
      <w:pPr>
        <w:pStyle w:val="ConsPlusNormal"/>
        <w:jc w:val="both"/>
      </w:pPr>
    </w:p>
    <w:p w:rsidR="00B1770B" w:rsidRDefault="00B1770B">
      <w:pPr>
        <w:pStyle w:val="ConsPlusNormal"/>
        <w:jc w:val="both"/>
      </w:pPr>
    </w:p>
    <w:p w:rsidR="00B1770B" w:rsidRDefault="00B1770B">
      <w:pPr>
        <w:pStyle w:val="ConsPlusNormal"/>
        <w:jc w:val="both"/>
      </w:pPr>
    </w:p>
    <w:p w:rsidR="00B1770B" w:rsidRDefault="00B1770B">
      <w:pPr>
        <w:pStyle w:val="ConsPlusNormal"/>
        <w:jc w:val="both"/>
      </w:pPr>
    </w:p>
    <w:p w:rsidR="00B1770B" w:rsidRDefault="009D719E">
      <w:pPr>
        <w:pStyle w:val="ConsPlusNormal"/>
        <w:jc w:val="right"/>
        <w:outlineLvl w:val="0"/>
      </w:pPr>
      <w:r>
        <w:t>Приложение N 2</w:t>
      </w:r>
    </w:p>
    <w:p w:rsidR="00B1770B" w:rsidRDefault="009D719E">
      <w:pPr>
        <w:pStyle w:val="ConsPlusNormal"/>
        <w:jc w:val="right"/>
      </w:pPr>
      <w:r>
        <w:t>к письму Минстроя России</w:t>
      </w:r>
    </w:p>
    <w:p w:rsidR="00B1770B" w:rsidRDefault="009D719E">
      <w:pPr>
        <w:pStyle w:val="ConsPlusNormal"/>
        <w:jc w:val="right"/>
      </w:pPr>
      <w:r>
        <w:t>от ______________ N ____</w:t>
      </w:r>
    </w:p>
    <w:p w:rsidR="00B1770B" w:rsidRDefault="00B1770B">
      <w:pPr>
        <w:pStyle w:val="ConsPlusNormal"/>
        <w:jc w:val="both"/>
      </w:pPr>
    </w:p>
    <w:p w:rsidR="00B1770B" w:rsidRDefault="009D719E">
      <w:pPr>
        <w:pStyle w:val="ConsPlusNonformat"/>
        <w:jc w:val="both"/>
      </w:pPr>
      <w:bookmarkStart w:id="2" w:name="Par67"/>
      <w:bookmarkEnd w:id="2"/>
      <w:r>
        <w:t xml:space="preserve">                Расчет среднемесячного размера оплаты труда</w:t>
      </w:r>
    </w:p>
    <w:p w:rsidR="00B1770B" w:rsidRDefault="009D719E">
      <w:pPr>
        <w:pStyle w:val="ConsPlusNonformat"/>
        <w:jc w:val="both"/>
      </w:pPr>
      <w:r>
        <w:t xml:space="preserve">         рабочего первого разряда, занятого в строительной отрасли</w:t>
      </w:r>
    </w:p>
    <w:p w:rsidR="00B1770B" w:rsidRDefault="009D719E">
      <w:pPr>
        <w:pStyle w:val="ConsPlusNonformat"/>
        <w:jc w:val="both"/>
      </w:pPr>
      <w:r>
        <w:t xml:space="preserve">         выполненный ________________________________ на _________</w:t>
      </w:r>
    </w:p>
    <w:p w:rsidR="00B1770B" w:rsidRDefault="009D719E">
      <w:pPr>
        <w:pStyle w:val="ConsPlusNonformat"/>
        <w:jc w:val="both"/>
      </w:pPr>
      <w:r>
        <w:t xml:space="preserve">                        (наименование организации)</w:t>
      </w:r>
    </w:p>
    <w:p w:rsidR="00B1770B" w:rsidRDefault="00B1770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123"/>
        <w:gridCol w:w="1134"/>
        <w:gridCol w:w="1361"/>
      </w:tblGrid>
      <w:tr w:rsidR="00B177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N пп.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Величина элемента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Наименования обосновывающих документов,</w:t>
            </w:r>
          </w:p>
        </w:tc>
      </w:tr>
      <w:tr w:rsidR="00B177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4</w:t>
            </w:r>
          </w:p>
        </w:tc>
      </w:tr>
      <w:tr w:rsidR="00B177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bookmarkStart w:id="3" w:name="Par81"/>
            <w:bookmarkEnd w:id="3"/>
            <w:r>
              <w:t>Раздел I. Расчет минимальной среднемесячной тарифной ставки рабочего первого разряда, занятого в строительной отрасли, при работе в нормальных условиях труда (С</w:t>
            </w:r>
            <w:r>
              <w:rPr>
                <w:vertAlign w:val="subscript"/>
              </w:rPr>
              <w:t>1</w:t>
            </w:r>
            <w:r>
              <w:t>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r>
              <w:t>Прожиточный минимум на душу населения и по основным социально-демографическим группам населения (для трудоспособного населения) в соответствии с подпунктом "г" пункта 28 Методики,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</w:pPr>
            <w:r>
              <w:t>2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r>
              <w:t xml:space="preserve">Коэффициент индексации, установленный в соответствии с пунктом 3.1 Соглашения </w:t>
            </w:r>
            <w:hyperlink w:anchor="Par180" w:tooltip="&lt;1&gt; Отраслевое соглашение по строительству и промышленности строительных материалов Российской Федерации на 2017 - 2020 годы, утвержденное Минстроем России, Профессиональным союзом работников строительства и промышленности строительных материалов Российской Фе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</w:pPr>
            <w:r>
              <w:t>3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r>
              <w:t>Коэффициент инфляции среднегодовой, определяемый в соответствии с данными прогноза социально-экономического развития Российской Федерации, публикуемый Министерством экономического развития Российской Федерации, по строке "Индекс потребительских цен в среднем за год" на текущий год (</w:t>
            </w:r>
            <w:proofErr w:type="spellStart"/>
            <w:r>
              <w:t>K</w:t>
            </w:r>
            <w:r>
              <w:rPr>
                <w:vertAlign w:val="subscript"/>
              </w:rPr>
              <w:t>инф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r>
              <w:t xml:space="preserve">Итого по </w:t>
            </w:r>
            <w:hyperlink w:anchor="Par81" w:tooltip="Раздел I. Расчет минимальной среднемесячной тарифной ставки рабочего первого разряда, занятого в строительной отрасли, при работе в нормальных условиях труда (С1):" w:history="1">
              <w:r>
                <w:rPr>
                  <w:color w:val="0000FF"/>
                </w:rPr>
                <w:t>разделу I</w:t>
              </w:r>
            </w:hyperlink>
            <w:r>
              <w:t xml:space="preserve">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bookmarkStart w:id="4" w:name="Par101"/>
            <w:bookmarkEnd w:id="4"/>
            <w:r>
              <w:t>Раздел II. Расчет общего коэффициента, учитывающего доплаты и надбавки к тарифным ставкам и окладам, носящие систематический характер и осуществляемые в соответствии с законодательством Российской Федерации (расчетное значение первого разряда, усредненное для n-</w:t>
            </w:r>
            <w:proofErr w:type="spellStart"/>
            <w:r>
              <w:t>го</w:t>
            </w:r>
            <w:proofErr w:type="spellEnd"/>
            <w:r>
              <w:t xml:space="preserve"> количества коэффициентов с учетом тарифных разрядов, начиная с которых они назначаются), средневзвешенные по численности (</w:t>
            </w:r>
            <w:proofErr w:type="spellStart"/>
            <w:r>
              <w:t>K</w:t>
            </w:r>
            <w:r>
              <w:rPr>
                <w:vertAlign w:val="subscript"/>
              </w:rPr>
              <w:t>i</w:t>
            </w:r>
            <w:proofErr w:type="spellEnd"/>
            <w:r>
              <w:t>), общая сумма которых не должна превышать средневзвешенное по тарифным разрядам рабочих, занятых в строительной отрасли, значение в размере 0,6,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</w:pPr>
            <w:r>
              <w:t>4.1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r>
              <w:t>K</w:t>
            </w:r>
            <w:r>
              <w:rPr>
                <w:vertAlign w:val="subscript"/>
              </w:rPr>
              <w:t>1</w:t>
            </w:r>
            <w:r>
              <w:t xml:space="preserve"> - надбавка за профессиональное мастерство, определяемая в соответствии с пунктом 3.27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</w:pPr>
            <w:r>
              <w:t>4.2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 xml:space="preserve"> - надбавка за выслугу лет (стаж работы), определяемая в соответствии с пунктом 3.28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</w:pPr>
            <w:r>
              <w:t>4.3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r>
              <w:t>K</w:t>
            </w:r>
            <w:r>
              <w:rPr>
                <w:vertAlign w:val="subscript"/>
              </w:rPr>
              <w:t>3</w:t>
            </w:r>
            <w:r>
              <w:t xml:space="preserve"> - вознаграждения без единовременных премий, определяемые в соответствии с пунктом 3.30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</w:pPr>
            <w:r>
              <w:t>4.n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</w:pPr>
            <w:proofErr w:type="spellStart"/>
            <w:proofErr w:type="gramStart"/>
            <w:r>
              <w:t>K</w:t>
            </w:r>
            <w:r>
              <w:rPr>
                <w:vertAlign w:val="subscript"/>
              </w:rPr>
              <w:t>n</w:t>
            </w:r>
            <w:proofErr w:type="spellEnd"/>
            <w:r>
              <w:rPr>
                <w:vertAlign w:val="subscript"/>
              </w:rPr>
              <w:t>...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r>
              <w:t xml:space="preserve">Итого по </w:t>
            </w:r>
            <w:hyperlink w:anchor="Par101" w:tooltip="Раздел II. Расчет общего коэффициента, учитывающего доплаты и надбавки к тарифным ставкам и окладам, носящие систематический характер и осуществляемые в соответствии с законодательством Российской Федерации (расчетное значение первого разряда, усредненное для " w:history="1">
              <w:r>
                <w:rPr>
                  <w:color w:val="0000FF"/>
                </w:rPr>
                <w:t>разделу II</w:t>
              </w:r>
            </w:hyperlink>
            <w:r>
              <w:t xml:space="preserve">: </w:t>
            </w:r>
            <w:proofErr w:type="spellStart"/>
            <w:r>
              <w:t>K</w:t>
            </w:r>
            <w:r>
              <w:rPr>
                <w:vertAlign w:val="subscript"/>
              </w:rPr>
              <w:t>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r>
              <w:t>Итого среднемесячная тарифная ставка рабочего первого разряда, занятого в строительной отрасли, с учетом доплат и надбавок к тарифным ставкам и окладам, носящим систематический характер,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bookmarkStart w:id="5" w:name="Par129"/>
            <w:bookmarkEnd w:id="5"/>
            <w:r>
              <w:t>Раздел III. Расчет усредненного районного коэффициента к заработной плате (</w:t>
            </w:r>
            <w:proofErr w:type="spellStart"/>
            <w:r>
              <w:t>K</w:t>
            </w:r>
            <w:r>
              <w:rPr>
                <w:vertAlign w:val="subscript"/>
              </w:rPr>
              <w:t>р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</w:pPr>
            <w:r>
              <w:t>5.1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r>
              <w:t>K</w:t>
            </w:r>
            <w:r>
              <w:rPr>
                <w:vertAlign w:val="subscript"/>
              </w:rPr>
              <w:t>р1</w:t>
            </w:r>
            <w:r>
              <w:t xml:space="preserve"> - районный коэффициент к заработной плате, устанавливаемый законодательством Российской Федерации для субъекта Российской Федерации (части территории 1 субъекта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</w:pPr>
            <w:r>
              <w:t>5.n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proofErr w:type="spellStart"/>
            <w:r>
              <w:t>K</w:t>
            </w:r>
            <w:r>
              <w:rPr>
                <w:vertAlign w:val="subscript"/>
              </w:rPr>
              <w:t>рn</w:t>
            </w:r>
            <w:proofErr w:type="spellEnd"/>
            <w:r>
              <w:t xml:space="preserve"> - районный коэффициент к заработной плате, устанавливаемый законодательством Российской Федерации для субъекта Российской Федерации (части территории n субъекта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r>
              <w:t xml:space="preserve">Итого по </w:t>
            </w:r>
            <w:hyperlink w:anchor="Par129" w:tooltip="Раздел III. Расчет усредненного районного коэффициента к заработной плате (Kр)" w:history="1">
              <w:r>
                <w:rPr>
                  <w:color w:val="0000FF"/>
                </w:rPr>
                <w:t>разделу III</w:t>
              </w:r>
            </w:hyperlink>
            <w:r>
              <w:t xml:space="preserve">: </w:t>
            </w:r>
            <w:proofErr w:type="spellStart"/>
            <w:r>
              <w:t>K</w:t>
            </w:r>
            <w:r>
              <w:rPr>
                <w:vertAlign w:val="subscript"/>
              </w:rPr>
              <w:t>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r>
              <w:t>Итого среднемесячная тарифная ставка рабочего первого разряда, занятого в строительной отрасли, с учетом доплат и надбавок к тарифным ставкам и окладам, носящим систематический характер и с учетом районного коэффициента,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bookmarkStart w:id="6" w:name="Par149"/>
            <w:bookmarkEnd w:id="6"/>
            <w:r>
              <w:t>Раздел IV. Расчет величины прочих выплат, производимых за счет средств, учитываемых в расходах на оплату труда в соответствии с действующим законодательством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</w:pPr>
            <w:r>
              <w:t>6.1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r>
              <w:t>П</w:t>
            </w:r>
            <w:r>
              <w:rPr>
                <w:vertAlign w:val="subscript"/>
              </w:rPr>
              <w:t>1</w:t>
            </w:r>
            <w:r>
              <w:t xml:space="preserve"> - усредненная надбавка за непрерывный стаж работы в районах Крайнего Севера и приравненных к ним районам (рассчитываемая на основании </w:t>
            </w:r>
            <w:proofErr w:type="spellStart"/>
            <w:r>
              <w:t>средневзвешанной</w:t>
            </w:r>
            <w:proofErr w:type="spellEnd"/>
            <w:r>
              <w:t xml:space="preserve"> процентной надбавки),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</w:pPr>
            <w:r>
              <w:t>6.2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r>
              <w:t>П</w:t>
            </w:r>
            <w:r>
              <w:rPr>
                <w:vertAlign w:val="subscript"/>
              </w:rPr>
              <w:t>2</w:t>
            </w:r>
            <w:r>
              <w:t xml:space="preserve"> - очередные и дополнительные отпуска,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</w:pPr>
            <w:r>
              <w:t>6.n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proofErr w:type="spellStart"/>
            <w:r>
              <w:t>П</w:t>
            </w:r>
            <w:proofErr w:type="gramStart"/>
            <w:r>
              <w:rPr>
                <w:vertAlign w:val="subscript"/>
              </w:rPr>
              <w:t>n</w:t>
            </w:r>
            <w:proofErr w:type="spellEnd"/>
            <w:r>
              <w:rPr>
                <w:vertAlign w:val="subscript"/>
              </w:rPr>
              <w:t>...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r>
              <w:t xml:space="preserve">Итого по </w:t>
            </w:r>
            <w:hyperlink w:anchor="Par149" w:tooltip="Раздел IV. Расчет величины прочих выплат, производимых за счет средств, учитываемых в расходах на оплату труда в соответствии с действующим законодательством Российской Федерации" w:history="1">
              <w:r>
                <w:rPr>
                  <w:color w:val="0000FF"/>
                </w:rPr>
                <w:t>разделу IV</w:t>
              </w:r>
            </w:hyperlink>
            <w:r>
              <w:t xml:space="preserve">: ПВ </w:t>
            </w:r>
            <w:hyperlink w:anchor="Par181" w:tooltip="&lt;2&gt; ПВ - расчетная среднемесячная величина прочих выплат, средневзвешенная по численности и тарифным разрядам рабочих, занятых в строительной отрасли." w:history="1">
              <w:r>
                <w:rPr>
                  <w:color w:val="0000FF"/>
                </w:rPr>
                <w:t>&lt;2&gt;</w:t>
              </w:r>
            </w:hyperlink>
            <w:r>
              <w:t>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r>
              <w:t>ИТОГО среднемесячный размер оплаты труда рабочего первого разряда, занятого в строительной отрасли,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</w:tbl>
    <w:p w:rsidR="00B1770B" w:rsidRDefault="00B1770B">
      <w:pPr>
        <w:pStyle w:val="ConsPlusNormal"/>
        <w:jc w:val="both"/>
      </w:pPr>
    </w:p>
    <w:p w:rsidR="00B1770B" w:rsidRDefault="009D719E">
      <w:pPr>
        <w:pStyle w:val="ConsPlusNonformat"/>
        <w:jc w:val="both"/>
      </w:pPr>
      <w:r>
        <w:t>Составил _________________________________________</w:t>
      </w:r>
    </w:p>
    <w:p w:rsidR="00B1770B" w:rsidRDefault="009D719E">
      <w:pPr>
        <w:pStyle w:val="ConsPlusNonformat"/>
        <w:jc w:val="both"/>
      </w:pPr>
      <w:r>
        <w:t xml:space="preserve">          (должность, подпись, инициалы, фамилия)</w:t>
      </w:r>
    </w:p>
    <w:p w:rsidR="00B1770B" w:rsidRDefault="00B1770B">
      <w:pPr>
        <w:pStyle w:val="ConsPlusNonformat"/>
        <w:jc w:val="both"/>
      </w:pPr>
    </w:p>
    <w:p w:rsidR="00B1770B" w:rsidRDefault="009D719E">
      <w:pPr>
        <w:pStyle w:val="ConsPlusNonformat"/>
        <w:jc w:val="both"/>
      </w:pPr>
      <w:r>
        <w:t>Проверил _________________________________________</w:t>
      </w:r>
    </w:p>
    <w:p w:rsidR="00B1770B" w:rsidRDefault="009D719E">
      <w:pPr>
        <w:pStyle w:val="ConsPlusNonformat"/>
        <w:jc w:val="both"/>
      </w:pPr>
      <w:r>
        <w:t xml:space="preserve">          (должность, подпись, инициалы, фамилия)</w:t>
      </w:r>
    </w:p>
    <w:p w:rsidR="00B1770B" w:rsidRDefault="00B1770B">
      <w:pPr>
        <w:pStyle w:val="ConsPlusNormal"/>
        <w:jc w:val="both"/>
      </w:pPr>
    </w:p>
    <w:p w:rsidR="00B1770B" w:rsidRDefault="009D719E">
      <w:pPr>
        <w:pStyle w:val="ConsPlusNormal"/>
        <w:ind w:firstLine="540"/>
        <w:jc w:val="both"/>
      </w:pPr>
      <w:r>
        <w:t>--------------------------------</w:t>
      </w:r>
    </w:p>
    <w:p w:rsidR="00B1770B" w:rsidRDefault="009D719E">
      <w:pPr>
        <w:pStyle w:val="ConsPlusNormal"/>
        <w:spacing w:before="240"/>
        <w:ind w:firstLine="540"/>
        <w:jc w:val="both"/>
      </w:pPr>
      <w:bookmarkStart w:id="7" w:name="Par180"/>
      <w:bookmarkEnd w:id="7"/>
      <w:r>
        <w:t>&lt;1&gt; Отраслевое соглашение по строительству и промышленности строительных материалов Российской Федерации на 2017 - 2020 годы, утвержденное Минстроем России, Профессиональным союзом работников строительства и промышленности строительных материалов Российской Федерации, Общероссийским межотраслевым объединением работодателей 03.04.2017).</w:t>
      </w:r>
    </w:p>
    <w:p w:rsidR="00B1770B" w:rsidRDefault="009D719E">
      <w:pPr>
        <w:pStyle w:val="ConsPlusNormal"/>
        <w:spacing w:before="240"/>
        <w:ind w:firstLine="540"/>
        <w:jc w:val="both"/>
      </w:pPr>
      <w:bookmarkStart w:id="8" w:name="Par181"/>
      <w:bookmarkEnd w:id="8"/>
      <w:r>
        <w:t>&lt;2&gt; ПВ - расчетная среднемесячная величина прочих выплат, средневзвешенная по численности и тарифным разрядам рабочих, занятых в строительной отрасли.</w:t>
      </w:r>
    </w:p>
    <w:p w:rsidR="00B1770B" w:rsidRDefault="00B1770B">
      <w:pPr>
        <w:pStyle w:val="ConsPlusNormal"/>
        <w:jc w:val="both"/>
      </w:pPr>
    </w:p>
    <w:p w:rsidR="00B1770B" w:rsidRDefault="00B1770B">
      <w:pPr>
        <w:pStyle w:val="ConsPlusNormal"/>
        <w:jc w:val="both"/>
      </w:pPr>
    </w:p>
    <w:p w:rsidR="00B1770B" w:rsidRDefault="00B1770B">
      <w:pPr>
        <w:pStyle w:val="ConsPlusNormal"/>
        <w:jc w:val="both"/>
      </w:pPr>
    </w:p>
    <w:p w:rsidR="00B1770B" w:rsidRDefault="00B1770B">
      <w:pPr>
        <w:pStyle w:val="ConsPlusNormal"/>
        <w:jc w:val="both"/>
      </w:pPr>
    </w:p>
    <w:p w:rsidR="00B1770B" w:rsidRDefault="00B1770B">
      <w:pPr>
        <w:pStyle w:val="ConsPlusNormal"/>
        <w:jc w:val="both"/>
      </w:pPr>
    </w:p>
    <w:p w:rsidR="00B1770B" w:rsidRDefault="009D719E">
      <w:pPr>
        <w:pStyle w:val="ConsPlusNormal"/>
        <w:jc w:val="right"/>
        <w:outlineLvl w:val="0"/>
      </w:pPr>
      <w:bookmarkStart w:id="9" w:name="Par187"/>
      <w:bookmarkEnd w:id="9"/>
      <w:r>
        <w:t>Приложение N 3</w:t>
      </w:r>
    </w:p>
    <w:p w:rsidR="00B1770B" w:rsidRDefault="009D719E">
      <w:pPr>
        <w:pStyle w:val="ConsPlusNormal"/>
        <w:jc w:val="right"/>
      </w:pPr>
      <w:r>
        <w:t>к письму Минстроя России</w:t>
      </w:r>
    </w:p>
    <w:p w:rsidR="00B1770B" w:rsidRDefault="009D719E">
      <w:pPr>
        <w:pStyle w:val="ConsPlusNormal"/>
        <w:jc w:val="right"/>
      </w:pPr>
      <w:r>
        <w:t>от ______________ N ____</w:t>
      </w:r>
    </w:p>
    <w:p w:rsidR="00B1770B" w:rsidRDefault="00B1770B">
      <w:pPr>
        <w:pStyle w:val="ConsPlusNormal"/>
        <w:jc w:val="both"/>
      </w:pPr>
    </w:p>
    <w:p w:rsidR="00B1770B" w:rsidRDefault="00B1770B">
      <w:pPr>
        <w:pStyle w:val="ConsPlusNormal"/>
        <w:jc w:val="both"/>
        <w:sectPr w:rsidR="00B1770B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1134"/>
        <w:gridCol w:w="1304"/>
        <w:gridCol w:w="1304"/>
        <w:gridCol w:w="1134"/>
        <w:gridCol w:w="1191"/>
        <w:gridCol w:w="850"/>
        <w:gridCol w:w="1020"/>
        <w:gridCol w:w="1247"/>
      </w:tblGrid>
      <w:tr w:rsidR="00B177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Наименование (национального проекта, государственной программы/объекта)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 xml:space="preserve">Предельная стоимость строительства объекта в соответствии с проектом/программой, </w:t>
            </w:r>
            <w:proofErr w:type="spellStart"/>
            <w:r>
              <w:t>СТ</w:t>
            </w:r>
            <w:r>
              <w:rPr>
                <w:vertAlign w:val="subscript"/>
              </w:rPr>
              <w:t>предел</w:t>
            </w:r>
            <w:proofErr w:type="spellEnd"/>
            <w:r>
              <w:t>, млн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 xml:space="preserve">Стоимость СМР в составе предельной стоимости строительства объекта, </w:t>
            </w:r>
            <w:proofErr w:type="spellStart"/>
            <w:r>
              <w:t>СТ</w:t>
            </w:r>
            <w:r>
              <w:rPr>
                <w:vertAlign w:val="subscript"/>
              </w:rPr>
              <w:t>предел</w:t>
            </w:r>
            <w:proofErr w:type="spellEnd"/>
            <w:r>
              <w:rPr>
                <w:vertAlign w:val="subscript"/>
              </w:rPr>
              <w:t xml:space="preserve"> СМР</w:t>
            </w:r>
            <w:r>
              <w:t>, млн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Метод определения предельной стоимости строительства объекта (НЦС, объект аналог, проектная документация)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 xml:space="preserve">Стоимость строительства объекта по проектной документации (при наличии), </w:t>
            </w:r>
            <w:proofErr w:type="spellStart"/>
            <w:r>
              <w:t>СТ</w:t>
            </w:r>
            <w:r>
              <w:rPr>
                <w:vertAlign w:val="subscript"/>
              </w:rPr>
              <w:t>проект</w:t>
            </w:r>
            <w:proofErr w:type="spellEnd"/>
            <w:r>
              <w:t xml:space="preserve">, млн руб. </w:t>
            </w:r>
            <w:hyperlink w:anchor="Par308" w:tooltip="&lt;**&gt; - В случаях если предельная стоимость строительства объекта определена с использованием проектной документации, а также с использованием показателей НЦС или объектов аналогов, но при этом к моменту проведения расчетов уже разработана проектная документаци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 xml:space="preserve">Стоимость СМР в составе стоимости строительства объекта по проектной документации, </w:t>
            </w:r>
            <w:proofErr w:type="spellStart"/>
            <w:r>
              <w:t>СТ</w:t>
            </w:r>
            <w:r>
              <w:rPr>
                <w:vertAlign w:val="subscript"/>
              </w:rPr>
              <w:t>проект</w:t>
            </w:r>
            <w:proofErr w:type="spellEnd"/>
            <w:r>
              <w:rPr>
                <w:vertAlign w:val="subscript"/>
              </w:rPr>
              <w:t xml:space="preserve"> СМР</w:t>
            </w:r>
            <w:r>
              <w:t>, млн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proofErr w:type="gramStart"/>
            <w:r>
              <w:t>Индекс</w:t>
            </w:r>
            <w:proofErr w:type="gramEnd"/>
            <w:r>
              <w:t xml:space="preserve"> публикуемый Минстроем России, </w:t>
            </w:r>
            <w:proofErr w:type="spellStart"/>
            <w:r>
              <w:t>И</w:t>
            </w:r>
            <w:r>
              <w:rPr>
                <w:vertAlign w:val="subscript"/>
              </w:rPr>
              <w:t>публ</w:t>
            </w:r>
            <w:proofErr w:type="spellEnd"/>
            <w:r>
              <w:rPr>
                <w:vertAlign w:val="subscript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proofErr w:type="gramStart"/>
            <w:r>
              <w:t>Индекс</w:t>
            </w:r>
            <w:proofErr w:type="gramEnd"/>
            <w:r>
              <w:t xml:space="preserve"> определенный субъектом Российской Федерации, </w:t>
            </w:r>
            <w:proofErr w:type="spellStart"/>
            <w:r>
              <w:t>И</w:t>
            </w:r>
            <w:r>
              <w:rPr>
                <w:vertAlign w:val="subscript"/>
              </w:rPr>
              <w:t>расч</w:t>
            </w:r>
            <w:proofErr w:type="spellEnd"/>
            <w:r>
              <w:rPr>
                <w:vertAlign w:val="subscript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 xml:space="preserve">Расчетная величина изменения стоимости строительства, </w:t>
            </w:r>
            <w:r w:rsidR="004D51BA">
              <w:rPr>
                <w:noProof/>
                <w:position w:val="-3"/>
              </w:rPr>
              <w:drawing>
                <wp:inline distT="0" distB="0" distL="0" distR="0">
                  <wp:extent cx="171450" cy="2000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spellStart"/>
            <w:r>
              <w:t>Ст</w:t>
            </w:r>
            <w:proofErr w:type="spellEnd"/>
            <w:r>
              <w:t xml:space="preserve">, млн. руб. </w:t>
            </w:r>
            <w:hyperlink w:anchor="Par303" w:tooltip="&lt;*&gt; - В случаях если предельная стоимость строительства объекта определена с использованием показателей НЦС и при этом к моменту проведения расчетов проектная документация еще не разработана, расчетная величина изменения стоимости строительства определяется по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177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bookmarkStart w:id="10" w:name="Par203"/>
            <w:bookmarkEnd w:id="10"/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bookmarkStart w:id="11" w:name="Par209"/>
            <w:bookmarkEnd w:id="11"/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center"/>
            </w:pPr>
            <w:r>
              <w:t>10</w:t>
            </w:r>
          </w:p>
        </w:tc>
      </w:tr>
      <w:tr w:rsidR="00B177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</w:pPr>
            <w:r>
              <w:t>Наименование национального проекта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r>
              <w:t>1.3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</w:pPr>
            <w:r>
              <w:t>наименование объекта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r>
              <w:t>1.2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</w:pPr>
            <w:r>
              <w:t>наименование объекта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</w:pPr>
            <w:r>
              <w:t>...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</w:pPr>
            <w: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</w:pPr>
            <w:r>
              <w:t>Наименование национального проекта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r>
              <w:t>2.1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</w:pPr>
            <w:r>
              <w:t>наименование объекта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  <w:jc w:val="both"/>
            </w:pPr>
            <w:r>
              <w:t>2.2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</w:pPr>
            <w:r>
              <w:t>наименование объекта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</w:pPr>
            <w:r>
              <w:t>...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9D719E">
            <w:pPr>
              <w:pStyle w:val="ConsPlusNormal"/>
            </w:pPr>
            <w: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  <w:tr w:rsidR="00B177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4D51BA">
            <w:pPr>
              <w:pStyle w:val="ConsPlusNormal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590550" cy="3143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0B" w:rsidRDefault="00B1770B">
            <w:pPr>
              <w:pStyle w:val="ConsPlusNormal"/>
            </w:pPr>
          </w:p>
        </w:tc>
      </w:tr>
    </w:tbl>
    <w:p w:rsidR="00B1770B" w:rsidRDefault="00B1770B">
      <w:pPr>
        <w:pStyle w:val="ConsPlusNormal"/>
        <w:jc w:val="both"/>
        <w:sectPr w:rsidR="00B1770B">
          <w:headerReference w:type="default" r:id="rId13"/>
          <w:footerReference w:type="default" r:id="rId14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B1770B" w:rsidRDefault="00B1770B">
      <w:pPr>
        <w:pStyle w:val="ConsPlusNormal"/>
        <w:jc w:val="both"/>
      </w:pPr>
    </w:p>
    <w:p w:rsidR="00B1770B" w:rsidRDefault="009D719E">
      <w:pPr>
        <w:pStyle w:val="ConsPlusNormal"/>
        <w:ind w:firstLine="540"/>
        <w:jc w:val="both"/>
      </w:pPr>
      <w:r>
        <w:t>--------------------------------</w:t>
      </w:r>
    </w:p>
    <w:p w:rsidR="00B1770B" w:rsidRDefault="009D719E">
      <w:pPr>
        <w:pStyle w:val="ConsPlusNormal"/>
        <w:spacing w:before="240"/>
        <w:ind w:firstLine="540"/>
        <w:jc w:val="both"/>
      </w:pPr>
      <w:bookmarkStart w:id="12" w:name="Par303"/>
      <w:bookmarkEnd w:id="12"/>
      <w:r>
        <w:t>&lt;*&gt; - В случаях если предельная стоимость строительства объекта определена с использованием показателей НЦС и при этом к моменту проведения расчетов проектная документация еще не разработана, расчетная величина изменения стоимости строительства определяется по формуле:</w:t>
      </w:r>
    </w:p>
    <w:p w:rsidR="00B1770B" w:rsidRDefault="009D719E">
      <w:pPr>
        <w:pStyle w:val="ConsPlusNormal"/>
        <w:spacing w:before="240"/>
        <w:ind w:firstLine="540"/>
        <w:jc w:val="both"/>
      </w:pPr>
      <w:r>
        <w:t>- для субъекта:</w:t>
      </w:r>
    </w:p>
    <w:p w:rsidR="00B1770B" w:rsidRDefault="00B1770B">
      <w:pPr>
        <w:pStyle w:val="ConsPlusNormal"/>
        <w:jc w:val="both"/>
      </w:pPr>
    </w:p>
    <w:p w:rsidR="00B1770B" w:rsidRDefault="004D51BA">
      <w:pPr>
        <w:pStyle w:val="ConsPlusNormal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3886200" cy="285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70B" w:rsidRDefault="00B1770B">
      <w:pPr>
        <w:pStyle w:val="ConsPlusNormal"/>
        <w:jc w:val="both"/>
      </w:pPr>
    </w:p>
    <w:p w:rsidR="00B1770B" w:rsidRDefault="009D719E">
      <w:pPr>
        <w:pStyle w:val="ConsPlusNormal"/>
        <w:ind w:firstLine="540"/>
        <w:jc w:val="both"/>
      </w:pPr>
      <w:bookmarkStart w:id="13" w:name="Par308"/>
      <w:bookmarkEnd w:id="13"/>
      <w:r>
        <w:t>&lt;**&gt; - В случаях если предельная стоимость строительства объекта определена с использованием проектной документации, а также с использованием показателей НЦС или объектов аналогов, но при этом к моменту проведения расчетов уже разработана проектная документация, расчетная величина изменения стоимости строительства определяется по формуле:</w:t>
      </w:r>
    </w:p>
    <w:p w:rsidR="00B1770B" w:rsidRDefault="009D719E">
      <w:pPr>
        <w:pStyle w:val="ConsPlusNormal"/>
        <w:spacing w:before="240"/>
        <w:ind w:firstLine="540"/>
        <w:jc w:val="both"/>
      </w:pPr>
      <w:r>
        <w:t>- для субъекта:</w:t>
      </w:r>
    </w:p>
    <w:p w:rsidR="00B1770B" w:rsidRDefault="00B1770B">
      <w:pPr>
        <w:pStyle w:val="ConsPlusNormal"/>
        <w:jc w:val="both"/>
      </w:pPr>
    </w:p>
    <w:p w:rsidR="00B1770B" w:rsidRDefault="004D51BA">
      <w:pPr>
        <w:pStyle w:val="ConsPlusNormal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3390900" cy="285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70B" w:rsidRDefault="00B1770B">
      <w:pPr>
        <w:pStyle w:val="ConsPlusNormal"/>
        <w:jc w:val="both"/>
      </w:pPr>
    </w:p>
    <w:p w:rsidR="00B1770B" w:rsidRDefault="009D719E">
      <w:pPr>
        <w:pStyle w:val="ConsPlusNormal"/>
        <w:ind w:firstLine="540"/>
        <w:jc w:val="both"/>
      </w:pPr>
      <w:r>
        <w:t>1. Для расчетов величин изменения стоимости строительства используются данные (</w:t>
      </w:r>
      <w:hyperlink w:anchor="Par203" w:tooltip="3" w:history="1">
        <w:r>
          <w:rPr>
            <w:color w:val="0000FF"/>
          </w:rPr>
          <w:t>графы 3</w:t>
        </w:r>
      </w:hyperlink>
      <w:r>
        <w:t xml:space="preserve"> - </w:t>
      </w:r>
      <w:hyperlink w:anchor="Par209" w:tooltip="9" w:history="1">
        <w:r>
          <w:rPr>
            <w:color w:val="0000FF"/>
          </w:rPr>
          <w:t>9</w:t>
        </w:r>
      </w:hyperlink>
      <w:r>
        <w:t>) по следующим объектам капитального строительства:</w:t>
      </w:r>
    </w:p>
    <w:p w:rsidR="00B1770B" w:rsidRDefault="009D719E">
      <w:pPr>
        <w:pStyle w:val="ConsPlusNormal"/>
        <w:spacing w:before="240"/>
        <w:ind w:firstLine="540"/>
        <w:jc w:val="both"/>
      </w:pPr>
      <w:r>
        <w:t>- объекты, на строительство которых государственные контракты не заключены;</w:t>
      </w:r>
    </w:p>
    <w:p w:rsidR="00B1770B" w:rsidRDefault="009D719E">
      <w:pPr>
        <w:pStyle w:val="ConsPlusNormal"/>
        <w:spacing w:before="240"/>
        <w:ind w:firstLine="540"/>
        <w:jc w:val="both"/>
      </w:pPr>
      <w:r>
        <w:t>- объекты, сметная стоимость строительства которых рассчитана с применением индексов изменения сметной стоимости строительства, информация о которых размещена в федеральном реестре сметных нормативов;</w:t>
      </w:r>
    </w:p>
    <w:p w:rsidR="00B1770B" w:rsidRDefault="009D719E">
      <w:pPr>
        <w:pStyle w:val="ConsPlusNormal"/>
        <w:spacing w:before="240"/>
        <w:ind w:firstLine="540"/>
        <w:jc w:val="both"/>
      </w:pPr>
      <w:r>
        <w:t xml:space="preserve">- объекты, на строительство которых государственные контракты заключены частично (в таких случаях </w:t>
      </w:r>
      <w:hyperlink w:anchor="Par203" w:tooltip="3" w:history="1">
        <w:r>
          <w:rPr>
            <w:color w:val="0000FF"/>
          </w:rPr>
          <w:t>графы 3</w:t>
        </w:r>
      </w:hyperlink>
      <w:r>
        <w:t xml:space="preserve"> - </w:t>
      </w:r>
      <w:hyperlink w:anchor="Par209" w:tooltip="9" w:history="1">
        <w:r>
          <w:rPr>
            <w:color w:val="0000FF"/>
          </w:rPr>
          <w:t>9</w:t>
        </w:r>
      </w:hyperlink>
      <w:r>
        <w:t xml:space="preserve"> заполняются без учета стоимости строительства по заключенным контрактам).</w:t>
      </w:r>
    </w:p>
    <w:p w:rsidR="00B1770B" w:rsidRDefault="009D719E">
      <w:pPr>
        <w:pStyle w:val="ConsPlusNormal"/>
        <w:spacing w:before="240"/>
        <w:ind w:firstLine="540"/>
        <w:jc w:val="both"/>
      </w:pPr>
      <w:r>
        <w:t>2. Информация по объектам, предельная стоимость строительства по которым определена с использованием данных объектов-аналогов, для проведения расчетов не используется в случаях, если проектная документация на строительство таких объектов еще не разработана.</w:t>
      </w:r>
    </w:p>
    <w:p w:rsidR="00B1770B" w:rsidRDefault="009D719E">
      <w:pPr>
        <w:pStyle w:val="ConsPlusNormal"/>
        <w:spacing w:before="240"/>
        <w:ind w:firstLine="540"/>
        <w:jc w:val="both"/>
      </w:pPr>
      <w:r>
        <w:t xml:space="preserve">3. По всем объектам капитального строительства, включая объекты по которым предельная стоимость определена с использованием данных объектов-аналогов, рассчитывается и представляется суммарная экономия бюджетных средств по заключенным договорам относительно предельной стоимости (включая в том числе экономию за счет тендерных снижений на СМР, оборудование и экономию из других источников), </w:t>
      </w:r>
      <w:r w:rsidR="004D51BA">
        <w:rPr>
          <w:noProof/>
          <w:position w:val="-12"/>
        </w:rPr>
        <w:drawing>
          <wp:inline distT="0" distB="0" distL="0" distR="0">
            <wp:extent cx="752475" cy="3143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млн руб.</w:t>
      </w:r>
    </w:p>
    <w:p w:rsidR="00B1770B" w:rsidRDefault="009D719E">
      <w:pPr>
        <w:pStyle w:val="ConsPlusNormal"/>
        <w:spacing w:before="240"/>
        <w:ind w:firstLine="540"/>
        <w:jc w:val="both"/>
      </w:pPr>
      <w:r>
        <w:t>4. По объектам капитального строительства, предельная стоимость строительства которых определена с использованием показателей НЦС или объектов аналогов и при этом к моменту проведения расчетов уже разработана проектная документация, рассчитывается суммарная экономия бюджетных средств за счет разницы между предельной стоимостью строительства и стоимостью строительства предусмотренной проектом, по формуле:</w:t>
      </w:r>
    </w:p>
    <w:p w:rsidR="00B1770B" w:rsidRDefault="00B1770B">
      <w:pPr>
        <w:pStyle w:val="ConsPlusNormal"/>
        <w:jc w:val="both"/>
      </w:pPr>
    </w:p>
    <w:p w:rsidR="00B1770B" w:rsidRDefault="004D51BA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2619375" cy="3143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70B" w:rsidRDefault="00B1770B">
      <w:pPr>
        <w:pStyle w:val="ConsPlusNormal"/>
        <w:jc w:val="both"/>
      </w:pPr>
    </w:p>
    <w:p w:rsidR="00B1770B" w:rsidRDefault="009D719E">
      <w:pPr>
        <w:pStyle w:val="ConsPlusNormal"/>
        <w:ind w:firstLine="540"/>
        <w:jc w:val="both"/>
      </w:pPr>
      <w:r>
        <w:t>5. Суммарная экономия или дефицит бюджетных средств в рамках реализации национальных проектов и государственных программ определяется по формуле:</w:t>
      </w:r>
    </w:p>
    <w:p w:rsidR="00B1770B" w:rsidRDefault="00B1770B">
      <w:pPr>
        <w:pStyle w:val="ConsPlusNormal"/>
        <w:jc w:val="both"/>
      </w:pPr>
    </w:p>
    <w:p w:rsidR="00B1770B" w:rsidRDefault="004D51BA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476625" cy="3143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70B" w:rsidRDefault="00B1770B">
      <w:pPr>
        <w:pStyle w:val="ConsPlusNormal"/>
        <w:jc w:val="both"/>
      </w:pPr>
    </w:p>
    <w:p w:rsidR="00B1770B" w:rsidRDefault="00B1770B">
      <w:pPr>
        <w:pStyle w:val="ConsPlusNormal"/>
        <w:jc w:val="both"/>
      </w:pPr>
    </w:p>
    <w:p w:rsidR="009D719E" w:rsidRDefault="009D71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D719E">
      <w:headerReference w:type="default" r:id="rId20"/>
      <w:footerReference w:type="default" r:id="rId2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E1E" w:rsidRDefault="00730E1E">
      <w:pPr>
        <w:spacing w:after="0" w:line="240" w:lineRule="auto"/>
      </w:pPr>
      <w:r>
        <w:separator/>
      </w:r>
    </w:p>
  </w:endnote>
  <w:endnote w:type="continuationSeparator" w:id="0">
    <w:p w:rsidR="00730E1E" w:rsidRDefault="0073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70B" w:rsidRDefault="00B1770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B1770B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1770B" w:rsidRDefault="009D719E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1770B" w:rsidRDefault="00730E1E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9D719E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1770B" w:rsidRDefault="009D719E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4D51BA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4D51BA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B1770B" w:rsidRDefault="00B1770B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70B" w:rsidRDefault="00B1770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44"/>
      <w:gridCol w:w="4829"/>
      <w:gridCol w:w="4545"/>
    </w:tblGrid>
    <w:tr w:rsidR="00B1770B"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1770B" w:rsidRDefault="009D719E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1770B" w:rsidRDefault="00730E1E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9D719E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1770B" w:rsidRDefault="009D719E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4D51BA">
            <w:rPr>
              <w:noProof/>
              <w:sz w:val="20"/>
              <w:szCs w:val="20"/>
            </w:rPr>
            <w:t>7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4D51BA">
            <w:rPr>
              <w:noProof/>
              <w:sz w:val="20"/>
              <w:szCs w:val="20"/>
            </w:rPr>
            <w:t>7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B1770B" w:rsidRDefault="00B1770B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70B" w:rsidRDefault="00B1770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B1770B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1770B" w:rsidRDefault="009D719E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1770B" w:rsidRDefault="00730E1E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9D719E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1770B" w:rsidRDefault="009D719E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4D51BA">
            <w:rPr>
              <w:noProof/>
              <w:sz w:val="20"/>
              <w:szCs w:val="20"/>
            </w:rPr>
            <w:t>9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4D51BA">
            <w:rPr>
              <w:noProof/>
              <w:sz w:val="20"/>
              <w:szCs w:val="20"/>
            </w:rPr>
            <w:t>9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B1770B" w:rsidRDefault="00B1770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E1E" w:rsidRDefault="00730E1E">
      <w:pPr>
        <w:spacing w:after="0" w:line="240" w:lineRule="auto"/>
      </w:pPr>
      <w:r>
        <w:separator/>
      </w:r>
    </w:p>
  </w:footnote>
  <w:footnote w:type="continuationSeparator" w:id="0">
    <w:p w:rsidR="00730E1E" w:rsidRDefault="0073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B1770B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1770B" w:rsidRDefault="009D719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Минстроя России от 16.07.2019 N 25944-ДВ/09</w:t>
          </w:r>
          <w:r>
            <w:rPr>
              <w:sz w:val="16"/>
              <w:szCs w:val="16"/>
            </w:rPr>
            <w:br/>
            <w:t>&lt;Об использовании расчетного метода определения индексов изменения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1770B" w:rsidRDefault="00B1770B">
          <w:pPr>
            <w:pStyle w:val="ConsPlusNormal"/>
            <w:jc w:val="center"/>
          </w:pPr>
        </w:p>
        <w:p w:rsidR="00B1770B" w:rsidRDefault="00B1770B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1770B" w:rsidRDefault="009D719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16.08.2019</w:t>
          </w:r>
        </w:p>
      </w:tc>
    </w:tr>
  </w:tbl>
  <w:p w:rsidR="00B1770B" w:rsidRDefault="00B1770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B1770B" w:rsidRDefault="009D719E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B1770B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1770B" w:rsidRDefault="009D719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Минстроя России от 16.07.2019 N 25944-ДВ/09</w:t>
          </w:r>
          <w:r>
            <w:rPr>
              <w:sz w:val="16"/>
              <w:szCs w:val="16"/>
            </w:rPr>
            <w:br/>
            <w:t>&lt;Об использовании расчетного метода определения индексов изменения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1770B" w:rsidRDefault="00B1770B">
          <w:pPr>
            <w:pStyle w:val="ConsPlusNormal"/>
            <w:jc w:val="center"/>
          </w:pPr>
        </w:p>
        <w:p w:rsidR="00B1770B" w:rsidRDefault="00B1770B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1770B" w:rsidRDefault="009D719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16.08.2019</w:t>
          </w:r>
        </w:p>
      </w:tc>
    </w:tr>
  </w:tbl>
  <w:p w:rsidR="00B1770B" w:rsidRDefault="00B1770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B1770B" w:rsidRDefault="009D719E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669"/>
      <w:gridCol w:w="568"/>
      <w:gridCol w:w="5681"/>
    </w:tblGrid>
    <w:tr w:rsidR="00B1770B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1770B" w:rsidRDefault="009D719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Минстроя России от 16.07.2019 N 25944-ДВ/09</w:t>
          </w:r>
          <w:r>
            <w:rPr>
              <w:sz w:val="16"/>
              <w:szCs w:val="16"/>
            </w:rPr>
            <w:br/>
            <w:t>&lt;Об использовании расчетного метода определения индексов изменения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1770B" w:rsidRDefault="00B1770B">
          <w:pPr>
            <w:pStyle w:val="ConsPlusNormal"/>
            <w:jc w:val="center"/>
          </w:pPr>
        </w:p>
        <w:p w:rsidR="00B1770B" w:rsidRDefault="00B1770B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1770B" w:rsidRDefault="009D719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16.08.2019</w:t>
          </w:r>
        </w:p>
      </w:tc>
    </w:tr>
  </w:tbl>
  <w:p w:rsidR="00B1770B" w:rsidRDefault="00B1770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B1770B" w:rsidRDefault="009D719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BA"/>
    <w:rsid w:val="004D51BA"/>
    <w:rsid w:val="00730E1E"/>
    <w:rsid w:val="009D719E"/>
    <w:rsid w:val="00B1770B"/>
    <w:rsid w:val="00B7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8E4B68-55FA-407F-B640-37AC2CA4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eader" Target="header2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http://www.consultant.ru" TargetMode="Externa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wmf"/><Relationship Id="rId5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wmf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2226</Words>
  <Characters>12694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&lt;Письмо&gt; Минстроя России от 16.07.2019 N 25944-ДВ/09</vt:lpstr>
      <vt:lpstr/>
      <vt:lpstr>МИНИСТЕРСТВО СТРОИТЕЛЬСТВА И ЖИЛИЩНО-КОММУНАЛЬНОГО</vt:lpstr>
      <vt:lpstr>Приложение N 1</vt:lpstr>
      <vt:lpstr>Приложение N 2</vt:lpstr>
      <vt:lpstr>Приложение N 3</vt:lpstr>
    </vt:vector>
  </TitlesOfParts>
  <Company>КонсультантПлюс Версия 4018.00.50</Company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Минстроя России от 16.07.2019 N 25944-ДВ/09</dc:title>
  <dc:subject>Об использовании расчетного метода определения индексов изменения сметной стоимости строительства</dc:subject>
  <dc:creator>AVER</dc:creator>
  <cp:keywords/>
  <dc:description/>
  <cp:lastModifiedBy>AVER</cp:lastModifiedBy>
  <cp:revision>4</cp:revision>
  <dcterms:created xsi:type="dcterms:W3CDTF">2019-08-16T17:20:00Z</dcterms:created>
  <dcterms:modified xsi:type="dcterms:W3CDTF">2019-08-16T17:26:00Z</dcterms:modified>
</cp:coreProperties>
</file>