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3D" w:rsidRDefault="00685D44" w:rsidP="000A763D">
      <w:pPr>
        <w:spacing w:after="0" w:line="240" w:lineRule="auto"/>
      </w:pPr>
      <w:r>
        <w:t>«Цены в строительстве» №9</w:t>
      </w:r>
      <w:r w:rsidR="000A763D">
        <w:t xml:space="preserve"> </w:t>
      </w:r>
      <w:r>
        <w:rPr>
          <w:b/>
          <w:sz w:val="24"/>
          <w:szCs w:val="24"/>
        </w:rPr>
        <w:t>сентябрь</w:t>
      </w:r>
      <w:r w:rsidR="000A763D">
        <w:t xml:space="preserve"> 2009</w:t>
      </w:r>
    </w:p>
    <w:p w:rsidR="000A763D" w:rsidRDefault="000A763D" w:rsidP="000A763D">
      <w:pPr>
        <w:spacing w:after="0" w:line="240" w:lineRule="auto"/>
      </w:pPr>
      <w:r>
        <w:t>Ке</w:t>
      </w:r>
      <w:r w:rsidR="00685D44">
        <w:t>меровская область, протокол №182</w:t>
      </w:r>
      <w:r>
        <w:t>И/2009</w:t>
      </w:r>
    </w:p>
    <w:p w:rsidR="000A763D" w:rsidRDefault="000A763D" w:rsidP="000A763D">
      <w:r>
        <w:t>Региональные индексы пересчета сметной стоимости к уровню цен на 01.01.2000</w:t>
      </w:r>
    </w:p>
    <w:p w:rsidR="000A763D" w:rsidRDefault="000A763D" w:rsidP="000A763D">
      <w:pPr>
        <w:contextualSpacing/>
      </w:pPr>
    </w:p>
    <w:tbl>
      <w:tblPr>
        <w:tblStyle w:val="a3"/>
        <w:tblW w:w="0" w:type="auto"/>
        <w:tblLook w:val="04A0"/>
      </w:tblPr>
      <w:tblGrid>
        <w:gridCol w:w="4785"/>
        <w:gridCol w:w="1560"/>
        <w:gridCol w:w="1560"/>
      </w:tblGrid>
      <w:tr w:rsidR="009D5E9B" w:rsidTr="0095788D">
        <w:tc>
          <w:tcPr>
            <w:tcW w:w="4785" w:type="dxa"/>
          </w:tcPr>
          <w:p w:rsidR="009D5E9B" w:rsidRDefault="009D5E9B" w:rsidP="000A763D">
            <w:pPr>
              <w:contextualSpacing/>
            </w:pPr>
          </w:p>
        </w:tc>
        <w:tc>
          <w:tcPr>
            <w:tcW w:w="1560" w:type="dxa"/>
          </w:tcPr>
          <w:p w:rsidR="009D5E9B" w:rsidRDefault="009D5E9B" w:rsidP="000A763D">
            <w:pPr>
              <w:contextualSpacing/>
            </w:pPr>
            <w:r>
              <w:t>бюджет</w:t>
            </w:r>
          </w:p>
        </w:tc>
        <w:tc>
          <w:tcPr>
            <w:tcW w:w="1560" w:type="dxa"/>
          </w:tcPr>
          <w:p w:rsidR="009D5E9B" w:rsidRDefault="009D5E9B" w:rsidP="000A763D">
            <w:pPr>
              <w:contextualSpacing/>
            </w:pPr>
            <w:proofErr w:type="spellStart"/>
            <w:r>
              <w:t>внебюджет</w:t>
            </w:r>
            <w:proofErr w:type="spellEnd"/>
            <w:r>
              <w:t>.</w:t>
            </w:r>
          </w:p>
        </w:tc>
      </w:tr>
      <w:tr w:rsidR="009D5E9B" w:rsidTr="0095788D">
        <w:tc>
          <w:tcPr>
            <w:tcW w:w="4785" w:type="dxa"/>
          </w:tcPr>
          <w:p w:rsidR="009D5E9B" w:rsidRDefault="009D5E9B" w:rsidP="00D84030">
            <w:pPr>
              <w:contextualSpacing/>
            </w:pPr>
            <w:r>
              <w:t>Индекс к общей стоимости СМР</w:t>
            </w:r>
          </w:p>
        </w:tc>
        <w:tc>
          <w:tcPr>
            <w:tcW w:w="1560" w:type="dxa"/>
          </w:tcPr>
          <w:p w:rsidR="009D5E9B" w:rsidRDefault="009D5E9B" w:rsidP="00685D44">
            <w:pPr>
              <w:contextualSpacing/>
            </w:pPr>
            <w:r>
              <w:t>5,7</w:t>
            </w:r>
            <w:r w:rsidR="00685D44">
              <w:t>13</w:t>
            </w:r>
          </w:p>
        </w:tc>
        <w:tc>
          <w:tcPr>
            <w:tcW w:w="1560" w:type="dxa"/>
          </w:tcPr>
          <w:p w:rsidR="009D5E9B" w:rsidRDefault="00685D44" w:rsidP="000A763D">
            <w:pPr>
              <w:contextualSpacing/>
            </w:pPr>
            <w:r>
              <w:t>5,908</w:t>
            </w:r>
          </w:p>
        </w:tc>
      </w:tr>
      <w:tr w:rsidR="009D5E9B" w:rsidTr="0095788D">
        <w:tc>
          <w:tcPr>
            <w:tcW w:w="4785" w:type="dxa"/>
          </w:tcPr>
          <w:p w:rsidR="009D5E9B" w:rsidRDefault="009D5E9B" w:rsidP="000A763D">
            <w:pPr>
              <w:contextualSpacing/>
            </w:pPr>
            <w:r>
              <w:t>Индекс к сметной оплате труда</w:t>
            </w:r>
          </w:p>
        </w:tc>
        <w:tc>
          <w:tcPr>
            <w:tcW w:w="1560" w:type="dxa"/>
          </w:tcPr>
          <w:p w:rsidR="009D5E9B" w:rsidRDefault="00685D44" w:rsidP="000A763D">
            <w:pPr>
              <w:contextualSpacing/>
            </w:pPr>
            <w:r>
              <w:t>8,582</w:t>
            </w:r>
          </w:p>
        </w:tc>
        <w:tc>
          <w:tcPr>
            <w:tcW w:w="1560" w:type="dxa"/>
          </w:tcPr>
          <w:p w:rsidR="009D5E9B" w:rsidRDefault="00685D44" w:rsidP="000A763D">
            <w:pPr>
              <w:contextualSpacing/>
            </w:pPr>
            <w:r>
              <w:t>9,175</w:t>
            </w:r>
          </w:p>
        </w:tc>
      </w:tr>
      <w:tr w:rsidR="009D5E9B" w:rsidTr="0095788D">
        <w:tc>
          <w:tcPr>
            <w:tcW w:w="4785" w:type="dxa"/>
          </w:tcPr>
          <w:p w:rsidR="009D5E9B" w:rsidRDefault="009D5E9B" w:rsidP="000A763D">
            <w:pPr>
              <w:contextualSpacing/>
            </w:pPr>
            <w:r>
              <w:t>Уровень оплаты труда</w:t>
            </w:r>
          </w:p>
        </w:tc>
        <w:tc>
          <w:tcPr>
            <w:tcW w:w="1560" w:type="dxa"/>
          </w:tcPr>
          <w:p w:rsidR="009D5E9B" w:rsidRDefault="00685D44" w:rsidP="000A763D">
            <w:pPr>
              <w:contextualSpacing/>
            </w:pPr>
            <w:r>
              <w:t>16246</w:t>
            </w:r>
          </w:p>
        </w:tc>
        <w:tc>
          <w:tcPr>
            <w:tcW w:w="1560" w:type="dxa"/>
          </w:tcPr>
          <w:p w:rsidR="009D5E9B" w:rsidRDefault="00685D44" w:rsidP="000A763D">
            <w:pPr>
              <w:contextualSpacing/>
            </w:pPr>
            <w:r>
              <w:t>17368</w:t>
            </w:r>
          </w:p>
        </w:tc>
      </w:tr>
      <w:tr w:rsidR="009D5E9B" w:rsidTr="0095788D">
        <w:tc>
          <w:tcPr>
            <w:tcW w:w="4785" w:type="dxa"/>
          </w:tcPr>
          <w:p w:rsidR="009D5E9B" w:rsidRDefault="00F27196" w:rsidP="000A763D">
            <w:pPr>
              <w:contextualSpacing/>
            </w:pPr>
            <w:r>
              <w:t>Индекс на работу стр</w:t>
            </w:r>
            <w:proofErr w:type="gramStart"/>
            <w:r>
              <w:t>.м</w:t>
            </w:r>
            <w:proofErr w:type="gramEnd"/>
            <w:r w:rsidR="009D5E9B">
              <w:t>ашин</w:t>
            </w:r>
          </w:p>
        </w:tc>
        <w:tc>
          <w:tcPr>
            <w:tcW w:w="1560" w:type="dxa"/>
          </w:tcPr>
          <w:p w:rsidR="009D5E9B" w:rsidRDefault="00685D44" w:rsidP="000A763D">
            <w:pPr>
              <w:contextualSpacing/>
            </w:pPr>
            <w:r>
              <w:t>3,592</w:t>
            </w:r>
          </w:p>
        </w:tc>
        <w:tc>
          <w:tcPr>
            <w:tcW w:w="1560" w:type="dxa"/>
          </w:tcPr>
          <w:p w:rsidR="009D5E9B" w:rsidRDefault="00685D44" w:rsidP="000A763D">
            <w:pPr>
              <w:contextualSpacing/>
            </w:pPr>
            <w:r>
              <w:t>3,656</w:t>
            </w:r>
          </w:p>
        </w:tc>
      </w:tr>
      <w:tr w:rsidR="009D5E9B" w:rsidTr="0095788D">
        <w:tc>
          <w:tcPr>
            <w:tcW w:w="4785" w:type="dxa"/>
          </w:tcPr>
          <w:p w:rsidR="009D5E9B" w:rsidRDefault="00F27196" w:rsidP="000A763D">
            <w:pPr>
              <w:contextualSpacing/>
            </w:pPr>
            <w:r>
              <w:t>Индекс на материалы</w:t>
            </w:r>
          </w:p>
        </w:tc>
        <w:tc>
          <w:tcPr>
            <w:tcW w:w="1560" w:type="dxa"/>
          </w:tcPr>
          <w:p w:rsidR="009D5E9B" w:rsidRDefault="00F27196" w:rsidP="000A763D">
            <w:pPr>
              <w:contextualSpacing/>
            </w:pPr>
            <w:r>
              <w:t>4,239</w:t>
            </w:r>
          </w:p>
        </w:tc>
        <w:tc>
          <w:tcPr>
            <w:tcW w:w="1560" w:type="dxa"/>
          </w:tcPr>
          <w:p w:rsidR="009D5E9B" w:rsidRDefault="00F27196" w:rsidP="000A763D">
            <w:pPr>
              <w:contextualSpacing/>
            </w:pPr>
            <w:r>
              <w:t>4,318</w:t>
            </w:r>
          </w:p>
        </w:tc>
      </w:tr>
      <w:tr w:rsidR="00F27196" w:rsidTr="0095788D">
        <w:tc>
          <w:tcPr>
            <w:tcW w:w="4785" w:type="dxa"/>
          </w:tcPr>
          <w:p w:rsidR="00F27196" w:rsidRDefault="00F27196" w:rsidP="000A763D">
            <w:pPr>
              <w:contextualSpacing/>
            </w:pPr>
            <w:r>
              <w:t>Перевозка грузов автотранспортом</w:t>
            </w:r>
          </w:p>
        </w:tc>
        <w:tc>
          <w:tcPr>
            <w:tcW w:w="1560" w:type="dxa"/>
          </w:tcPr>
          <w:p w:rsidR="00F27196" w:rsidRDefault="00685D44" w:rsidP="000A763D">
            <w:pPr>
              <w:contextualSpacing/>
            </w:pPr>
            <w:r>
              <w:t>4,918</w:t>
            </w:r>
          </w:p>
        </w:tc>
        <w:tc>
          <w:tcPr>
            <w:tcW w:w="1560" w:type="dxa"/>
          </w:tcPr>
          <w:p w:rsidR="00F27196" w:rsidRDefault="00F27196" w:rsidP="000A763D">
            <w:pPr>
              <w:contextualSpacing/>
            </w:pPr>
          </w:p>
        </w:tc>
      </w:tr>
      <w:tr w:rsidR="00F27196" w:rsidTr="0095788D">
        <w:tc>
          <w:tcPr>
            <w:tcW w:w="4785" w:type="dxa"/>
          </w:tcPr>
          <w:p w:rsidR="00F27196" w:rsidRDefault="00F27196" w:rsidP="000A763D">
            <w:pPr>
              <w:contextualSpacing/>
            </w:pPr>
            <w:proofErr w:type="spellStart"/>
            <w:r>
              <w:t>Погр</w:t>
            </w:r>
            <w:proofErr w:type="spellEnd"/>
            <w:r>
              <w:t>/</w:t>
            </w:r>
            <w:proofErr w:type="spellStart"/>
            <w:r>
              <w:t>разгр</w:t>
            </w:r>
            <w:proofErr w:type="spellEnd"/>
            <w:r>
              <w:t>. работы при автоперевозках</w:t>
            </w:r>
          </w:p>
        </w:tc>
        <w:tc>
          <w:tcPr>
            <w:tcW w:w="1560" w:type="dxa"/>
          </w:tcPr>
          <w:p w:rsidR="00F27196" w:rsidRDefault="00685D44" w:rsidP="000A763D">
            <w:pPr>
              <w:contextualSpacing/>
            </w:pPr>
            <w:r>
              <w:t>6,740</w:t>
            </w:r>
          </w:p>
        </w:tc>
        <w:tc>
          <w:tcPr>
            <w:tcW w:w="1560" w:type="dxa"/>
          </w:tcPr>
          <w:p w:rsidR="00F27196" w:rsidRDefault="00F27196" w:rsidP="000A763D">
            <w:pPr>
              <w:contextualSpacing/>
            </w:pPr>
          </w:p>
        </w:tc>
      </w:tr>
    </w:tbl>
    <w:p w:rsidR="000A763D" w:rsidRDefault="00F27196" w:rsidP="000A763D">
      <w:r>
        <w:t xml:space="preserve"> </w:t>
      </w:r>
    </w:p>
    <w:p w:rsidR="000A763D" w:rsidRDefault="000A763D" w:rsidP="000A763D">
      <w:pPr>
        <w:spacing w:after="0" w:line="240" w:lineRule="auto"/>
      </w:pPr>
    </w:p>
    <w:p w:rsidR="000A763D" w:rsidRDefault="000A763D" w:rsidP="000A763D">
      <w:pPr>
        <w:spacing w:after="0" w:line="240" w:lineRule="auto"/>
      </w:pPr>
    </w:p>
    <w:p w:rsidR="000A763D" w:rsidRDefault="000A763D" w:rsidP="000A763D">
      <w:pPr>
        <w:spacing w:line="240" w:lineRule="auto"/>
      </w:pPr>
    </w:p>
    <w:p w:rsidR="000A763D" w:rsidRDefault="000A763D" w:rsidP="000A763D"/>
    <w:p w:rsidR="000A763D" w:rsidRDefault="000A763D" w:rsidP="000A763D"/>
    <w:p w:rsidR="00A22E8B" w:rsidRDefault="00685D44"/>
    <w:sectPr w:rsidR="00A22E8B" w:rsidSect="0039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763D"/>
    <w:rsid w:val="000A763D"/>
    <w:rsid w:val="00311139"/>
    <w:rsid w:val="0039596B"/>
    <w:rsid w:val="00685D44"/>
    <w:rsid w:val="00796EB0"/>
    <w:rsid w:val="0089395F"/>
    <w:rsid w:val="009D5E9B"/>
    <w:rsid w:val="00F2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C938-185C-49BF-AB75-37611714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Loner-XP</cp:lastModifiedBy>
  <cp:revision>2</cp:revision>
  <dcterms:created xsi:type="dcterms:W3CDTF">2009-09-24T17:03:00Z</dcterms:created>
  <dcterms:modified xsi:type="dcterms:W3CDTF">2009-09-24T17:03:00Z</dcterms:modified>
</cp:coreProperties>
</file>