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5536"/>
        <w:gridCol w:w="6482"/>
      </w:tblGrid>
      <w:tr w:rsidR="005C4F79" w:rsidRPr="005C4F79" w:rsidTr="005C4F79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</w:t>
            </w: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4F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</w:p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5C4F79" w:rsidRPr="005C4F79" w:rsidTr="005C4F79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Телефоны: 34-86-01, тел/факс: 34-86-00</w:t>
            </w:r>
          </w:p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5" w:history="1">
              <w:r w:rsidRPr="005C4F7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rccs</w:t>
              </w:r>
              <w:r w:rsidRPr="00354D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42</w:t>
              </w:r>
              <w:r w:rsidRPr="005C4F7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@</w:t>
              </w:r>
              <w:r w:rsidRPr="005C4F7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mail</w:t>
              </w:r>
              <w:r w:rsidRPr="005C4F7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5C4F7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 </w:t>
              </w:r>
            </w:hyperlink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6" w:history="1">
              <w:r w:rsidRPr="005C4F79">
                <w:rPr>
                  <w:rFonts w:ascii="Times New Roman" w:eastAsia="Times New Roman" w:hAnsi="Times New Roman" w:cs="Times New Roman"/>
                  <w:color w:val="B80000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http://кемрццс.рф</w:t>
              </w:r>
            </w:hyperlink>
          </w:p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32212413, ОГРН 1024200698840</w:t>
            </w:r>
          </w:p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4207012923/420501001</w:t>
            </w:r>
          </w:p>
        </w:tc>
      </w:tr>
      <w:tr w:rsidR="005C4F79" w:rsidRPr="005C4F79" w:rsidTr="005C4F79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Участникам инвестиционного процесса</w:t>
            </w:r>
          </w:p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строительстве на территории</w:t>
            </w:r>
          </w:p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 xml:space="preserve">Выписка из </w:t>
      </w:r>
      <w:proofErr w:type="gramStart"/>
      <w:r w:rsidRPr="005C4F7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областного</w:t>
      </w:r>
      <w:proofErr w:type="gramEnd"/>
      <w:r w:rsidRPr="005C4F7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 xml:space="preserve"> ежемесячного информационно-аналитического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бюллетеня «Цены в строительстве»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От  12.10.2023 г. № 1133 - </w:t>
      </w:r>
      <w:proofErr w:type="gramStart"/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Ц</w:t>
      </w:r>
      <w:proofErr w:type="gramEnd"/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"О текущих средних сметных ценах на</w:t>
      </w: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строительные ресурсы  и</w:t>
      </w: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расчетные индексы (индексы фактической инфляции) Кемеровской области - Кузбасса на 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ОКТЯБРЬ </w:t>
      </w: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2023 года".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Расчетные индексы изменения сметной стоимости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в Кемеровской области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Среднемесячный  уровень  оплаты  труда  рабочего  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четвертого  разряда</w:t>
      </w: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, занятого в строительной отрасли, на  территории  Кемеровской области  (с учетом коэффициента инфляции) –  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68 420 рублей.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элементам прямых затрат</w:t>
      </w:r>
    </w:p>
    <w:p w:rsidR="005C4F79" w:rsidRPr="005C4F79" w:rsidRDefault="005C4F79" w:rsidP="005C4F79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467"/>
        <w:gridCol w:w="1662"/>
        <w:gridCol w:w="1472"/>
        <w:gridCol w:w="1142"/>
        <w:gridCol w:w="1377"/>
      </w:tblGrid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5C4F79" w:rsidRPr="005C4F79" w:rsidTr="005C4F79">
        <w:trPr>
          <w:trHeight w:val="435"/>
        </w:trPr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186,05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108,17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8,53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9,10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227,21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133,65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9,39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9,18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517,86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409,70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36,40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36,40</w:t>
            </w:r>
          </w:p>
        </w:tc>
      </w:tr>
    </w:tbl>
    <w:p w:rsidR="005C4F79" w:rsidRPr="005C4F79" w:rsidRDefault="005C4F79" w:rsidP="005C4F79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общей стоимости СМР, капитальных вложений,</w:t>
      </w: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пусконаладочным работам</w:t>
      </w:r>
    </w:p>
    <w:p w:rsidR="005C4F79" w:rsidRPr="005C4F79" w:rsidRDefault="005C4F79" w:rsidP="005C4F79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776"/>
        <w:gridCol w:w="1495"/>
        <w:gridCol w:w="1496"/>
        <w:gridCol w:w="1142"/>
        <w:gridCol w:w="1211"/>
      </w:tblGrid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308,75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188,26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14,56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196,39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16,06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13,12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424,37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33,20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409,70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36,40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36,40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17,05</w:t>
            </w:r>
          </w:p>
        </w:tc>
      </w:tr>
    </w:tbl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элементам прямых затрат</w:t>
      </w: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на ремонтно-реставрационные работы по объектам культурного наследия (по состоянию на IV квартал 2023 г.)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3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4529"/>
        <w:gridCol w:w="2058"/>
        <w:gridCol w:w="2533"/>
      </w:tblGrid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8,23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8,10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9,25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36,41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36,41</w:t>
            </w:r>
          </w:p>
        </w:tc>
      </w:tr>
    </w:tbl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6556"/>
        <w:gridCol w:w="2564"/>
      </w:tblGrid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</w:t>
            </w: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13,64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</w:t>
            </w: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03-02)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14,74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15,96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автомобилями-самосвалами из карьеров (щебень, песок)</w:t>
            </w: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15,96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14,05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грузоподъемностью 12 т </w:t>
            </w: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10,99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11,26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Погрузо-разгрузочные работы при автомобильных перевозках</w:t>
            </w: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18,53</w:t>
            </w:r>
          </w:p>
        </w:tc>
      </w:tr>
    </w:tbl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(по состоянию на IV квартал 2023 г.)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392"/>
        <w:gridCol w:w="1728"/>
      </w:tblGrid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17,57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19,13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26,82</w:t>
            </w:r>
          </w:p>
        </w:tc>
      </w:tr>
    </w:tbl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провозной плате за перевозку грузов автомобильным транспортом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6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601"/>
        <w:gridCol w:w="1519"/>
      </w:tblGrid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220,06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220,06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212,98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205,25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371,18</w:t>
            </w:r>
          </w:p>
        </w:tc>
      </w:tr>
    </w:tbl>
    <w:p w:rsidR="005C4F79" w:rsidRPr="005C4F79" w:rsidRDefault="005C4F79" w:rsidP="005C4F79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Расчетные индексы изменения сметной стоимости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в Кемеровской области</w:t>
      </w: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5C4F7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(для коммерческих организаций и индивидуальных предпринимателей)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gramStart"/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</w:t>
      </w:r>
      <w:proofErr w:type="gramEnd"/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Среднемесячный  уровень оплаты труда рабочего 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четвертого разряда</w:t>
      </w: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, занятого в строительной отрасли, на  территории  Кемеровской области  (с учетом  коэффициента инфляции) –  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74 425 рублей.</w:t>
      </w:r>
    </w:p>
    <w:p w:rsidR="005C4F79" w:rsidRPr="005C4F79" w:rsidRDefault="005C4F79" w:rsidP="005C4F79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lastRenderedPageBreak/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Расчетные индексы к элементам прямых затрат</w:t>
      </w:r>
    </w:p>
    <w:p w:rsidR="005C4F79" w:rsidRPr="005C4F79" w:rsidRDefault="005C4F79" w:rsidP="005C4F79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455"/>
        <w:gridCol w:w="1224"/>
        <w:gridCol w:w="1415"/>
        <w:gridCol w:w="1035"/>
        <w:gridCol w:w="1035"/>
      </w:tblGrid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191,51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111,34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9,37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235,72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138,66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9,55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563,30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445,65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39,59</w:t>
            </w:r>
          </w:p>
        </w:tc>
      </w:tr>
    </w:tbl>
    <w:p w:rsidR="005C4F79" w:rsidRPr="005C4F79" w:rsidRDefault="005C4F79" w:rsidP="005C4F79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5C4F79" w:rsidRPr="005C4F79" w:rsidRDefault="005C4F79" w:rsidP="005C4F79">
      <w:pPr>
        <w:shd w:val="clear" w:color="auto" w:fill="FFFFFF"/>
        <w:spacing w:before="100"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075"/>
        <w:gridCol w:w="1224"/>
        <w:gridCol w:w="1130"/>
        <w:gridCol w:w="1415"/>
        <w:gridCol w:w="1320"/>
      </w:tblGrid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345,53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210,69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15,45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214,00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13,88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503,35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38,84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38,84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445,65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39,59</w:t>
            </w:r>
          </w:p>
        </w:tc>
      </w:tr>
      <w:tr w:rsidR="005C4F79" w:rsidRPr="005C4F79" w:rsidTr="005C4F79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18,25</w:t>
            </w:r>
          </w:p>
        </w:tc>
      </w:tr>
    </w:tbl>
    <w:p w:rsidR="005C4F79" w:rsidRPr="005C4F79" w:rsidRDefault="005C4F79" w:rsidP="005C4F79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к элементам прямых затрат на горнопроходческие работы при строительстве, реконструкции и техническом перевооружении шахт</w:t>
      </w: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br w:type="textWrapping" w:clear="all"/>
      </w:r>
      <w:r w:rsidRPr="005C4F79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(по состоянию на IV квартал 2023 г.)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224"/>
        <w:gridCol w:w="1901"/>
      </w:tblGrid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16,84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11,86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7,89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33,42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68634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144 751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159 271</w:t>
            </w:r>
          </w:p>
        </w:tc>
      </w:tr>
    </w:tbl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цен на изготовление неоновой рекламы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5703"/>
        <w:gridCol w:w="1806"/>
        <w:gridCol w:w="1616"/>
      </w:tblGrid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9,99</w:t>
            </w:r>
          </w:p>
        </w:tc>
      </w:tr>
    </w:tbl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Расчетные индексы пересчета к сборнику «Ведомственные укрупненные</w:t>
      </w: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br/>
        <w:t>единичные расценки (ВУЕР) на ремонт и техническое обслуживание</w:t>
      </w:r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br/>
        <w:t xml:space="preserve">электрических сетей </w:t>
      </w:r>
      <w:proofErr w:type="spellStart"/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энергообъединений</w:t>
      </w:r>
      <w:proofErr w:type="spellEnd"/>
      <w:r w:rsidRPr="005C4F79">
        <w:rPr>
          <w:rFonts w:ascii="Verdana" w:eastAsia="Times New Roman" w:hAnsi="Verdana" w:cs="Times New Roman"/>
          <w:b/>
          <w:bCs/>
          <w:color w:val="B80000"/>
          <w:sz w:val="24"/>
          <w:szCs w:val="24"/>
          <w:lang w:eastAsia="ru-RU"/>
        </w:rPr>
        <w:t>»</w:t>
      </w:r>
    </w:p>
    <w:p w:rsidR="005C4F79" w:rsidRPr="005C4F79" w:rsidRDefault="005C4F79" w:rsidP="005C4F7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>В</w:t>
      </w:r>
      <w:proofErr w:type="gramStart"/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>2</w:t>
      </w:r>
      <w:proofErr w:type="gramEnd"/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>кВ</w:t>
      </w:r>
      <w:proofErr w:type="spellEnd"/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>  (ВУЕР-РС-2000) СО 153-34.20.815</w:t>
      </w:r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>кВ</w:t>
      </w:r>
      <w:proofErr w:type="spellEnd"/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t xml:space="preserve"> (ВУЕР-КЛ-2000) СО 153-34.20.816;</w:t>
      </w:r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5C4F79"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  <w:br/>
      </w: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(по состоянию на IV квартал 2023 г.)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5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7584"/>
        <w:gridCol w:w="1632"/>
      </w:tblGrid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38.48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5.26</w:t>
            </w:r>
          </w:p>
        </w:tc>
      </w:tr>
      <w:tr w:rsidR="005C4F79" w:rsidRPr="005C4F79" w:rsidTr="005C4F79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</w:t>
            </w:r>
          </w:p>
        </w:tc>
      </w:tr>
    </w:tbl>
    <w:p w:rsidR="005C4F79" w:rsidRPr="005C4F79" w:rsidRDefault="005C4F79" w:rsidP="005C4F79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u w:val="single"/>
          <w:lang w:eastAsia="ru-RU"/>
        </w:rPr>
        <w:t>Примечание:</w:t>
      </w: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5C4F79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5C4F79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5C4F79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При применении индексов следует дополнительно учитывать НДС.</w:t>
      </w: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</w:r>
      <w:r w:rsidRPr="005C4F79">
        <w:rPr>
          <w:rFonts w:ascii="Verdana" w:eastAsia="Times New Roman" w:hAnsi="Verdana" w:cs="Times New Roman"/>
          <w:i/>
          <w:iCs/>
          <w:color w:val="B80000"/>
          <w:sz w:val="24"/>
          <w:szCs w:val="24"/>
          <w:lang w:eastAsia="ru-RU"/>
        </w:rPr>
        <w:t>Индексы пересчета к ВУЕР рассчитываются ежеквартально.</w:t>
      </w:r>
    </w:p>
    <w:p w:rsidR="005C4F79" w:rsidRPr="005C4F79" w:rsidRDefault="005C4F79" w:rsidP="005C4F79">
      <w:pPr>
        <w:shd w:val="clear" w:color="auto" w:fill="FFFFFF"/>
        <w:spacing w:after="10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5C4F79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жкх</w:t>
      </w:r>
      <w:proofErr w:type="spellEnd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 по видам экономической деятельности,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 xml:space="preserve">согласно отраслевому тарифному соглашению на 2022 – 2024 </w:t>
      </w:r>
      <w:proofErr w:type="spellStart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г.г</w:t>
      </w:r>
      <w:proofErr w:type="spellEnd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.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(подписано 07.10.2021, зарегистрировано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Министерством труда и занятости населения Кузбасса 07.10.2021 № 12)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5C4F79" w:rsidRPr="005C4F79" w:rsidRDefault="005C4F79" w:rsidP="005C4F79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9"/>
        <w:gridCol w:w="1236"/>
      </w:tblGrid>
      <w:tr w:rsidR="005C4F79" w:rsidRPr="005C4F79" w:rsidTr="005C4F79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5C4F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51 794</w:t>
            </w:r>
          </w:p>
        </w:tc>
      </w:tr>
      <w:tr w:rsidR="005C4F79" w:rsidRPr="005C4F79" w:rsidTr="005C4F79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5C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 ТСНБ-2001, в редакциях  2010 г.,  2014 г. с изм. и доп. 1, 2, 3)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27,55</w:t>
            </w:r>
          </w:p>
        </w:tc>
      </w:tr>
    </w:tbl>
    <w:p w:rsidR="005C4F79" w:rsidRPr="005C4F79" w:rsidRDefault="005C4F79" w:rsidP="005C4F7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Текущий номинальный уровень часовой оплаты труда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ru-RU"/>
        </w:rPr>
        <w:t>Норма рабочего времени в 2023 году:</w:t>
      </w:r>
      <w:proofErr w:type="gramStart"/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-</w:t>
      </w:r>
      <w:proofErr w:type="gramEnd"/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при 40-часовой рабочей неделе – 1973 час.(t = 164,42 час./мес.),</w:t>
      </w: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- при 36-часовой рабочей неделе – 1775,4 час. (t = 147,95 час/мес.),</w:t>
      </w: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 w:type="textWrapping" w:clear="all"/>
        <w:t>t – среднемесячное количество рабочих часов.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при 40-часовой рабочей неделе</w:t>
      </w:r>
      <w:proofErr w:type="gramStart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.</w:t>
      </w:r>
      <w:proofErr w:type="gramEnd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 (</w:t>
      </w:r>
      <w:proofErr w:type="gramStart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в</w:t>
      </w:r>
      <w:proofErr w:type="gramEnd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817"/>
        <w:gridCol w:w="925"/>
        <w:gridCol w:w="634"/>
        <w:gridCol w:w="817"/>
        <w:gridCol w:w="925"/>
        <w:gridCol w:w="634"/>
        <w:gridCol w:w="817"/>
        <w:gridCol w:w="925"/>
        <w:gridCol w:w="634"/>
        <w:gridCol w:w="817"/>
        <w:gridCol w:w="925"/>
      </w:tblGrid>
      <w:tr w:rsidR="005C4F79" w:rsidRPr="005C4F79" w:rsidTr="005C4F79"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335.07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55092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374.11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61511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428.94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70527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509.34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83746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338.29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55621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377.52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62072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433.89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71339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516.08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84854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341.13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56089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381.33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62699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439.28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72226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525.06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86331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343.60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56496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384.93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63290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444.22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73038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533.60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87734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346.82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57024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388.52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63881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449.16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73850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542.13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89137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349.66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57491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391.66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64398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455.98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74972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551.12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90614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352.14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57899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395.26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64988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462.80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76094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559.65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92018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355.35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58426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398.85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65579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469.37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77174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568.55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93481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358.19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58893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403.79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66391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476.11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78281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577.08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94884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360.67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59302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408.73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67204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482.84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79389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585.61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96286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363.87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59828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414.12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68090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489.58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80497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594.68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97778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367.29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60389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419.06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68902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495.87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81531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603.22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99181</w:t>
            </w:r>
          </w:p>
        </w:tc>
      </w:tr>
      <w:tr w:rsidR="005C4F79" w:rsidRPr="005C4F79" w:rsidTr="005C4F7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370.70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60950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424.00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69715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502.61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82639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при 40-часовой рабочей неделе</w:t>
      </w:r>
      <w:proofErr w:type="gramStart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.</w:t>
      </w:r>
      <w:proofErr w:type="gramEnd"/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(</w:t>
      </w:r>
      <w:proofErr w:type="gramStart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д</w:t>
      </w:r>
      <w:proofErr w:type="gramEnd"/>
      <w:r w:rsidRPr="005C4F7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ля коммерческих организаций и индивидуальных предпринимателей)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817"/>
        <w:gridCol w:w="925"/>
        <w:gridCol w:w="634"/>
        <w:gridCol w:w="817"/>
        <w:gridCol w:w="925"/>
        <w:gridCol w:w="634"/>
        <w:gridCol w:w="817"/>
        <w:gridCol w:w="925"/>
        <w:gridCol w:w="634"/>
        <w:gridCol w:w="817"/>
        <w:gridCol w:w="925"/>
      </w:tblGrid>
      <w:tr w:rsidR="005C4F79" w:rsidRPr="005C4F79" w:rsidTr="005C4F79"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417.82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68698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466.50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76701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534.87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87944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635.13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104428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421.83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69357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470.75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77401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541.04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88957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643.53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105809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425.38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69940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475.51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78183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547.76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90062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654.73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107651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428.46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70447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479.99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78919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553.92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91075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665.37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109401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432.47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71106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484.47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79656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560.08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92088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676.01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111150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436.01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71689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488.39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80301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568.59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93487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687.22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112992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439.10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72197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492.87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81037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577.09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94886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697.86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114742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443.10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72854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497.35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81774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585.28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96232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708.96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116567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446.64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73437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503.51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82787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593.68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97613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719.59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118316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449.74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73947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509.67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83800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602.08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98995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730.23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120064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453.73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74603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516.39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84905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610.48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100376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741.54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121924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457.99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75302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522.55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85918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618.33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101665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752.18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123674</w:t>
            </w:r>
          </w:p>
        </w:tc>
      </w:tr>
      <w:tr w:rsidR="005C4F79" w:rsidRPr="005C4F79" w:rsidTr="005C4F79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462.24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76002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528.71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86931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626.73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103046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4F79" w:rsidRPr="005C4F79" w:rsidRDefault="005C4F79" w:rsidP="005C4F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C4F7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4F79" w:rsidRPr="005C4F79" w:rsidRDefault="005C4F79" w:rsidP="005C4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5C4F79" w:rsidRPr="005C4F79" w:rsidRDefault="005C4F79" w:rsidP="005C4F79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Директор ГАУ "НЦЦЭ Кузбасса", к.э.н. </w:t>
      </w:r>
      <w:proofErr w:type="spellStart"/>
      <w:r w:rsidRPr="005C4F79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Л.К.Нефёдова</w:t>
      </w:r>
      <w:proofErr w:type="spellEnd"/>
    </w:p>
    <w:p w:rsidR="0087529F" w:rsidRDefault="0087529F"/>
    <w:sectPr w:rsidR="0087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79"/>
    <w:rsid w:val="00354D47"/>
    <w:rsid w:val="005C4F79"/>
    <w:rsid w:val="0087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C4F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C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F79"/>
    <w:rPr>
      <w:b/>
      <w:bCs/>
    </w:rPr>
  </w:style>
  <w:style w:type="character" w:styleId="a5">
    <w:name w:val="Hyperlink"/>
    <w:basedOn w:val="a0"/>
    <w:uiPriority w:val="99"/>
    <w:semiHidden/>
    <w:unhideWhenUsed/>
    <w:rsid w:val="005C4F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4F79"/>
    <w:rPr>
      <w:color w:val="800080"/>
      <w:u w:val="single"/>
    </w:rPr>
  </w:style>
  <w:style w:type="character" w:styleId="a7">
    <w:name w:val="Emphasis"/>
    <w:basedOn w:val="a0"/>
    <w:uiPriority w:val="20"/>
    <w:qFormat/>
    <w:rsid w:val="005C4F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C4F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C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F79"/>
    <w:rPr>
      <w:b/>
      <w:bCs/>
    </w:rPr>
  </w:style>
  <w:style w:type="character" w:styleId="a5">
    <w:name w:val="Hyperlink"/>
    <w:basedOn w:val="a0"/>
    <w:uiPriority w:val="99"/>
    <w:semiHidden/>
    <w:unhideWhenUsed/>
    <w:rsid w:val="005C4F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4F79"/>
    <w:rPr>
      <w:color w:val="800080"/>
      <w:u w:val="single"/>
    </w:rPr>
  </w:style>
  <w:style w:type="character" w:styleId="a7">
    <w:name w:val="Emphasis"/>
    <w:basedOn w:val="a0"/>
    <w:uiPriority w:val="20"/>
    <w:qFormat/>
    <w:rsid w:val="005C4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e1ajhqf3aa.xn--p1ai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Водкина Лиана Геннадьевна</dc:creator>
  <cp:lastModifiedBy>Светлана</cp:lastModifiedBy>
  <cp:revision>2</cp:revision>
  <dcterms:created xsi:type="dcterms:W3CDTF">2023-11-28T20:11:00Z</dcterms:created>
  <dcterms:modified xsi:type="dcterms:W3CDTF">2023-11-28T20:11:00Z</dcterms:modified>
</cp:coreProperties>
</file>