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F2" w:rsidRPr="00A668F2" w:rsidRDefault="00A668F2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</w:pPr>
      <w:r w:rsidRPr="00A668F2">
        <w:rPr>
          <w:rFonts w:ascii="Times New Roman" w:eastAsia="Times New Roman" w:hAnsi="Times New Roman" w:cs="Times New Roman"/>
          <w:b/>
          <w:bCs/>
          <w:color w:val="00B050"/>
          <w:sz w:val="27"/>
          <w:szCs w:val="27"/>
          <w:lang w:eastAsia="ru-RU"/>
        </w:rPr>
        <w:t>http://www.e-smeta.ru/index/990-kemerovo-indexy-smr-febrero2017.html</w:t>
      </w:r>
    </w:p>
    <w:p w:rsidR="00A668F2" w:rsidRDefault="00A668F2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осударственное автономное учреждение Кемеровской области</w:t>
      </w: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«Научно-практический центр по ценообразованию в строительстве»</w:t>
      </w: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(ГАУ КО «НЦЦС»)</w:t>
      </w:r>
    </w:p>
    <w:p w:rsidR="006F7421" w:rsidRPr="006F7421" w:rsidRDefault="006F7421" w:rsidP="006F74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34-86-01, тел/факс: 34-86-00</w:t>
      </w:r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ОКПО 32212413, ОГРН 1024200698840</w:t>
      </w:r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ИНН/КПП 4207012923/420501001</w:t>
      </w:r>
    </w:p>
    <w:p w:rsidR="006F7421" w:rsidRPr="006F7421" w:rsidRDefault="006F7421" w:rsidP="006F74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Исх. №02/И-2017 от 15.02.2017 г.</w:t>
      </w:r>
    </w:p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Выписка из областного ежемесячного информационно-аналитического</w:t>
      </w: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бюллетеня «Цены в строительстве» № 02 Февраль 2017 г.</w:t>
      </w:r>
    </w:p>
    <w:p w:rsidR="006F7421" w:rsidRPr="006F7421" w:rsidRDefault="006F7421" w:rsidP="006F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функциями, возложенными на Государственное учреждение региональный Центр по ценообразованию в строительстве Кемеровской распоряжениями Администрации Кемеровской области от 20.05.1998 г. № 487-р, 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27.10.98 г. № 1153-р и от 17.02.2003 г. № 143-р</w:t>
      </w:r>
      <w:proofErr w:type="gramStart"/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рекомендует в феврале 2017 г. региональные </w:t>
      </w:r>
      <w:hyperlink r:id="rId4" w:history="1">
        <w:r w:rsidRPr="006F7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индексы пересчета сметной стоимости строительства</w:t>
        </w:r>
      </w:hyperlink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применения на территории Кемеровской области.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и рекомендовать</w:t>
      </w:r>
      <w:r w:rsidRPr="006F7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01.02.2017 г.</w:t>
      </w:r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Региональные индексы пересчета сметной стоимости.</w:t>
      </w:r>
    </w:p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Региональные индексы пересчета сметной стоимости для объектов, финансируемых за счет средств областного и федерального бюджетов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95"/>
        <w:gridCol w:w="840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01.01.2001 года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9,029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01.01.2001 года (к ТСНБ-2001, в редакции 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9,746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 к уровню цен на 01.01.2001 года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8,126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 к уровню цен на 01.01.2001 года (к ТСНБ-2001, в редакции 2001 г.,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19,384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в уровне цен на 01.01.2001 года (к ТСНБ-2001, в редакции 2001 г.,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21,250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39 946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 к уровню цен на 01.01.2001 года (к ТСНБ-2001, в редакции 2001 г.,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21,250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на работу строительных машин в уровне цен на 01.01.2001 года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6,148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01.01.2001 года (к ТСНБ-2001, в редакции 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6,286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01.01.2001 года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6,310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01.01.2001 года (к ТСНБ-2001, в редакции 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5,906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Региональные индексы пересчета сметной стоимости для объектов, финансируемых за счет внебюджетных средств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95"/>
        <w:gridCol w:w="840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01.01.2001 года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9,512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общей стоимости СМР к уровню цен на 01.01.2001 года (к ТСНБ-2001, в редакции 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10,657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по капитальным вложениям к уровню цен на 01.01.2001 года (к ТСНБ-2001, в редакции 2010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8,561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пусконаладочные работы к уровню цен на 01.01.2001 года (к ТСНБ-2001, в редакции 2001 г.,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22,677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в уровне цен на 01.01.2001 года (к ТСНБ-2001, в редакции 2001 г.,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23,117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43 455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оплату труда пусконаладочного персонала к уровню цен на 01.01.2001 года (к ТСНБ-2001, в редакции 2001 г.,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23,117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01.01.2001 года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6,350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строительных машин в уровне цен на 01.01.2001 года (к ТСНБ-2001, в редакции 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6,496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01.01.2001 года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6,461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 в уровне цен на 01.01.2001 года (к ТСНБ-2001, в редакции 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6,047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Индексы цен к прямым затратам на погрузо-разгрузочные работы и перевозку грузов автомобильным транспортом к сметным ценам на 01.01.2001 года (к сборникам сметных цен на перевозки грузов в редакции 2009, 2014 г.г.) 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Таблица №3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95"/>
        <w:gridCol w:w="840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 (</w:t>
            </w:r>
            <w:proofErr w:type="spell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ТССЦпг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81-01-2001, таблица 03-01)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8,626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№ 6), бортовым автомобилем грузоподъемностью 5 т (код 400001) (</w:t>
            </w:r>
            <w:proofErr w:type="spell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ТССЦпг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81-01-2001, таблица 03-02)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9,470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грузоподъемностью 10 т работающих вне карьера (код 400052) (</w:t>
            </w:r>
            <w:proofErr w:type="spell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ТССЦпг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81-01-2001, таблица 03-21)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10,101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proofErr w:type="gram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ТССЦпг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81-01-2001, таблица 03-22)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10,101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разгрузочные</w:t>
            </w:r>
            <w:proofErr w:type="gram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при автомобильных перевозках (</w:t>
            </w:r>
            <w:proofErr w:type="spell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ТССЦпг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81-01-2001)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11,308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 к провозной плате за перевозку грузов железнодорожным транспортом к сметным ценам на 01.01.2001 г.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9"/>
        <w:gridCol w:w="8170"/>
        <w:gridCol w:w="1006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к провозной плате за перевозку </w:t>
            </w:r>
            <w:proofErr w:type="gram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 ж</w:t>
            </w:r>
            <w:proofErr w:type="gram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12,417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12,198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14,002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цен на погрузо-разгрузочные работы </w:t>
            </w:r>
            <w:proofErr w:type="gram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ж</w:t>
            </w:r>
            <w:proofErr w:type="gram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15,871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 к провозной плате за перевозку грузов автомобильным транспортом к уровню цен на 01.01.1991 г.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0"/>
        <w:gridCol w:w="8275"/>
        <w:gridCol w:w="960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бетонных и ж/бетонных изделий, стеновых и перегородочных материалов (кирпич, камни, плиты, панели), лесоматериалов круглых и пиломатериалов.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136,113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ж/бетонных и перегородочных материалов (кирпич, блоки, камни плиты, панели), лесоматериалов круглых и пиломатериалов).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136,113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(работающими вне карьеров)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131,734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грузов автомобилями-самосвалами из карьеров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126,951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221,002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 удорожания для применения при расчетах за строительно-монтажные и ремонтно-строительные работы, выполняемые организациями, работающими по упрощенной системе налогообложения для объектов, финансируемых за счет бюджетных средств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95"/>
        <w:gridCol w:w="840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01.01.2001г.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10,706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01.01.2001г. (к ТСНБ-2001, в редакции 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11,460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 удорожания для применения при расчетах за строительно-монтажные и ремонтно-строительные работы, выполняемые организациями, работающими по упрощенной системе налогообложения для объектов, финансируемых за счет внебюджетных средств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№7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95"/>
        <w:gridCol w:w="840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01.01.2001г.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11,383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работы к базисным ценам на 01.01.2001г. (к ТСНБ-2001, в редакции 2001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12,139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Стоимостные показатели к элементам затрат на ремонтно-строительные работы для организаций ЖКХ всех форм собственности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№8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695"/>
        <w:gridCol w:w="840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для организаций всех форм собственности жилищно-коммунальной отрасли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30 273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 к уровню цен 01.01.2001г. (к ТСНБ-2001, в редакции 2010 г., 2014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16,106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 к элементам затрат к уровню цен 2000 года на горнопроходческие работы при строительстве, реконструкции и техническом перевооружении шахт (по состоянию на I кв.2017 года)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№9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864"/>
        <w:gridCol w:w="2671"/>
      </w:tblGrid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отношению к </w:t>
            </w: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уровню цен 01.01.2001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Индекс на строительно-монтажные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9,974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5,551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на материалы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6,711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 сметной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19,642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40 363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85 130</w:t>
            </w:r>
          </w:p>
        </w:tc>
      </w:tr>
      <w:tr w:rsidR="006F7421" w:rsidRPr="006F7421" w:rsidTr="006F74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оплаты труда рабочего 5 разряда, занятого на </w:t>
            </w:r>
            <w:proofErr w:type="spellStart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горнокапитальных</w:t>
            </w:r>
            <w:proofErr w:type="spellEnd"/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93 674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бюджетного финансирования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№10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5"/>
        <w:gridCol w:w="976"/>
        <w:gridCol w:w="1020"/>
        <w:gridCol w:w="374"/>
        <w:gridCol w:w="975"/>
        <w:gridCol w:w="1019"/>
        <w:gridCol w:w="374"/>
        <w:gridCol w:w="975"/>
        <w:gridCol w:w="1019"/>
        <w:gridCol w:w="374"/>
        <w:gridCol w:w="975"/>
        <w:gridCol w:w="1019"/>
      </w:tblGrid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Уровень оплаты труда руб./месяц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Уровень оплаты труда руб./месяц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Уровень оплаты труда руб./месяц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Уровень оплаты труда руб./месяц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252,17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41462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49233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198,88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221,94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255,08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49884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50753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51578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33523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228,41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318,71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52403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205,56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53271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54096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208,90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54956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237,38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55781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46672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56605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213,92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243,46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57482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58307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217,93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35832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74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Оплата труда, установленная для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 труда для внебюджетного финансирования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№11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5"/>
        <w:gridCol w:w="976"/>
        <w:gridCol w:w="1020"/>
        <w:gridCol w:w="374"/>
        <w:gridCol w:w="975"/>
        <w:gridCol w:w="1019"/>
        <w:gridCol w:w="374"/>
        <w:gridCol w:w="975"/>
        <w:gridCol w:w="1019"/>
        <w:gridCol w:w="374"/>
        <w:gridCol w:w="975"/>
        <w:gridCol w:w="1019"/>
      </w:tblGrid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Уровень оплаты труда руб./месяц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Уровень оплаты труда руб./месяц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Уровень оплаты труда руб./месяц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Разряд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Часовая оплата труда руб./чел-ч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Уровень оплаты труда руб./месяц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40384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51698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61388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247,98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318,05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378,30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62201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45960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52944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384,89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63283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53539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391,14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64312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254,23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46826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329,25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397,40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65340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256,31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334,25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54957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403,98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66423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258,13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289,74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47638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339,25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55779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67452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lastRenderedPageBreak/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344,06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56571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416,77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68525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48667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349,00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57383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69553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299,61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49262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58195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429,27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70580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49912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358,88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435,92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71674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269,23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44267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307,19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50507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59764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72703</w:t>
            </w:r>
          </w:p>
        </w:tc>
      </w:tr>
      <w:tr w:rsidR="006F7421" w:rsidRPr="006F7421" w:rsidTr="006F74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271,73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44678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310,81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51103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368,43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60576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421" w:rsidRPr="006F7421" w:rsidRDefault="006F7421" w:rsidP="006F7421">
            <w:pPr>
              <w:spacing w:after="0" w:line="240" w:lineRule="auto"/>
              <w:rPr>
                <w:rFonts w:ascii="Tahoma" w:eastAsia="Times New Roman" w:hAnsi="Tahoma" w:cs="Tahoma"/>
                <w:sz w:val="8"/>
                <w:szCs w:val="8"/>
                <w:lang w:eastAsia="ru-RU"/>
              </w:rPr>
            </w:pPr>
            <w:r w:rsidRPr="006F7421">
              <w:rPr>
                <w:rFonts w:ascii="Tahoma" w:eastAsia="Times New Roman" w:hAnsi="Tahoma" w:cs="Tahoma"/>
                <w:sz w:val="8"/>
                <w:szCs w:val="8"/>
                <w:lang w:eastAsia="ru-RU"/>
              </w:rPr>
              <w:t> </w:t>
            </w:r>
          </w:p>
        </w:tc>
      </w:tr>
    </w:tbl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Госстроя России от 08.04.2002г. №16 «О мерах по завершению перехода на новую сметно-нормативную базу ценообразования в строительстве» и Постановлением от 27.01.2003г. №14 «О внесении изменений и дополнений в постановление Госстроя России от 08.04.2002г. №16 «О мерах по завершению перехода на новую сметно-нормативную базу </w:t>
      </w:r>
      <w:hyperlink r:id="rId5" w:history="1">
        <w:r w:rsidRPr="006F74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ценообразования в строительстве</w:t>
        </w:r>
      </w:hyperlink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F7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сметно-нормативные базы 1984 и 1991гг. утратили силу</w:t>
      </w:r>
      <w:proofErr w:type="gramEnd"/>
      <w:r w:rsidRPr="006F74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01.09.2003г.</w:t>
      </w:r>
    </w:p>
    <w:p w:rsidR="006F7421" w:rsidRPr="006F7421" w:rsidRDefault="006F7421" w:rsidP="006F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</w:t>
      </w:r>
      <w:proofErr w:type="spellStart"/>
      <w:proofErr w:type="gramStart"/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>.э.н</w:t>
      </w:r>
      <w:proofErr w:type="spellEnd"/>
      <w:r w:rsidRPr="006F7421">
        <w:rPr>
          <w:rFonts w:ascii="Times New Roman" w:eastAsia="Times New Roman" w:hAnsi="Times New Roman" w:cs="Times New Roman"/>
          <w:sz w:val="24"/>
          <w:szCs w:val="24"/>
          <w:lang w:eastAsia="ru-RU"/>
        </w:rPr>
        <w:t>. Л.К.Нефёдова</w:t>
      </w:r>
    </w:p>
    <w:p w:rsidR="00602446" w:rsidRDefault="00602446"/>
    <w:sectPr w:rsidR="00602446" w:rsidSect="0060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6F7421"/>
    <w:rsid w:val="003D3808"/>
    <w:rsid w:val="00602446"/>
    <w:rsid w:val="006F7421"/>
    <w:rsid w:val="00A6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46"/>
  </w:style>
  <w:style w:type="paragraph" w:styleId="3">
    <w:name w:val="heading 3"/>
    <w:basedOn w:val="a"/>
    <w:link w:val="30"/>
    <w:uiPriority w:val="9"/>
    <w:qFormat/>
    <w:rsid w:val="006F7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4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smeta.ru/" TargetMode="External"/><Relationship Id="rId4" Type="http://schemas.openxmlformats.org/officeDocument/2006/relationships/hyperlink" Target="http://www.e-smeta.ru/idx/region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9457</Characters>
  <Application>Microsoft Office Word</Application>
  <DocSecurity>0</DocSecurity>
  <Lines>78</Lines>
  <Paragraphs>22</Paragraphs>
  <ScaleCrop>false</ScaleCrop>
  <Company>Microsoft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</dc:creator>
  <cp:lastModifiedBy>inte</cp:lastModifiedBy>
  <cp:revision>2</cp:revision>
  <dcterms:created xsi:type="dcterms:W3CDTF">2017-03-28T05:59:00Z</dcterms:created>
  <dcterms:modified xsi:type="dcterms:W3CDTF">2017-03-28T05:59:00Z</dcterms:modified>
</cp:coreProperties>
</file>