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853" w:rsidRDefault="007D085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7D0853" w:rsidRDefault="007D08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ГОСУДАРСТВЕННЫЙ КОМИТЕТ РОССИЙСКОЙ ФЕДЕРАЦИИ</w:t>
      </w:r>
    </w:p>
    <w:p w:rsidR="007D0853" w:rsidRDefault="007D08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СТРОИТЕЛЬСТВУ И ЖИЛИЩНО - КОММУНАЛЬНОМУ КОМПЛЕКСУ</w:t>
      </w:r>
    </w:p>
    <w:p w:rsidR="007D0853" w:rsidRDefault="007D08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D0853" w:rsidRDefault="007D08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7D0853" w:rsidRDefault="007D08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_GoBack"/>
      <w:r>
        <w:rPr>
          <w:rFonts w:ascii="Calibri" w:hAnsi="Calibri" w:cs="Calibri"/>
          <w:b/>
          <w:bCs/>
        </w:rPr>
        <w:t>от 25 июля 2001 г. N 10-438</w:t>
      </w:r>
    </w:p>
    <w:bookmarkEnd w:id="0"/>
    <w:p w:rsidR="007D0853" w:rsidRDefault="007D08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D0853" w:rsidRDefault="007D08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НОРМИРОВАНИИ НЕКОТОРЫХ РАБОТ ПРИ РЕМОНТЕ ЗДАНИЙ</w:t>
      </w:r>
    </w:p>
    <w:p w:rsidR="007D0853" w:rsidRDefault="007D085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D0853" w:rsidRDefault="007D08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Элементные сметные нормы и единичные расценки на ремонтно - строительные работы учитывают усложненные условия выполнения ремонтно - строительных работ: рассредоточенность объемов работ, ограниченные возможности применения высокопроизводительных средств механизации, повышенные затраты ручного труда на внутрипостроечном транспорте и транспорте материалов в рабочей зоне и т.п.</w:t>
      </w:r>
    </w:p>
    <w:p w:rsidR="007D0853" w:rsidRDefault="007D08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Элементные сметные нормы и единичные расценки на строительные работы разработаны с учетом поточного метода производства работ, оптимального применения высокопроизводительных средств механизации, в том числе на внутрипостроечном транспорте и транспорте в рабочей зоне и т.д.</w:t>
      </w:r>
    </w:p>
    <w:p w:rsidR="007D0853" w:rsidRDefault="007D08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 связи с изложенным, выполняемые при ремонте зданий работы, аналогичные технологическим процессам в новом строительстве, следует нормировать по соответствующим нормам для строительных работ с применением коэффициентов 1,15 к затратам труда и заработной плате рабочих - строителей и 1,25 - к стоимости эксплуатации машин (в том числе к заработной плате машинистов).</w:t>
      </w:r>
      <w:proofErr w:type="gramEnd"/>
    </w:p>
    <w:p w:rsidR="007D0853" w:rsidRDefault="007D08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Одновременно с указанными коэффициентами к расценкам на новое строительство, кроме расценок сборника N 46 "Работы по реконструкции зданий и сооружений", могут применяться поправочные коэффициенты для учета условий производства работ, если это предусмотрено проектом.</w:t>
      </w:r>
    </w:p>
    <w:p w:rsidR="007D0853" w:rsidRDefault="007D085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D0853" w:rsidRDefault="007D085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Управление ценообразования</w:t>
      </w:r>
    </w:p>
    <w:p w:rsidR="007D0853" w:rsidRDefault="007D085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сметного нормирования</w:t>
      </w:r>
    </w:p>
    <w:p w:rsidR="007D0853" w:rsidRDefault="007D085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D0853" w:rsidRDefault="007D085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D0853" w:rsidRDefault="007D085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D56D7" w:rsidRDefault="001D56D7"/>
    <w:sectPr w:rsidR="001D56D7" w:rsidSect="000A7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853"/>
    <w:rsid w:val="001D56D7"/>
    <w:rsid w:val="007D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Bychkov Andrey</dc:creator>
  <cp:lastModifiedBy>Bychkov Andrey</cp:lastModifiedBy>
  <cp:revision>1</cp:revision>
  <dcterms:created xsi:type="dcterms:W3CDTF">2014-01-31T09:21:00Z</dcterms:created>
  <dcterms:modified xsi:type="dcterms:W3CDTF">2014-01-31T09:22:00Z</dcterms:modified>
</cp:coreProperties>
</file>