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A7" w:rsidRPr="000836A7" w:rsidRDefault="000836A7" w:rsidP="00083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4" w:history="1">
        <w:r w:rsidRPr="000836A7">
          <w:rPr>
            <w:rFonts w:ascii="Times New Roman" w:eastAsia="Times New Roman" w:hAnsi="Times New Roman" w:cs="Times New Roman"/>
            <w:color w:val="0000FF"/>
            <w:sz w:val="21"/>
            <w:u w:val="single"/>
            <w:lang w:eastAsia="ru-RU"/>
          </w:rPr>
          <w:t>Письмо</w:t>
        </w:r>
      </w:hyperlink>
      <w:r w:rsidRPr="000836A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Минэкономразвития России от 07.12.2016 N Д28и-3208</w:t>
      </w:r>
    </w:p>
    <w:p w:rsidR="000836A7" w:rsidRPr="000836A7" w:rsidRDefault="000836A7" w:rsidP="000836A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836A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836A7" w:rsidRPr="000836A7" w:rsidRDefault="000836A7" w:rsidP="000836A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836A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Вопрос: Об изменении предусмотренных контрактом объема, вида работ и условий контракта в части замены материалов на другие.</w:t>
      </w:r>
    </w:p>
    <w:p w:rsidR="000836A7" w:rsidRPr="000836A7" w:rsidRDefault="000836A7" w:rsidP="000836A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836A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необходимости увеличения или уменьшения заказчиком предусмотренного контрактом объема работ (если такая возможность была установлена документацией о закупке) при исполнении контракта можно увеличить или уменьшить объем работ по определенным позициям локального сметного расчета не более чем на 10% исходя из установленной в контракте цены единицы объема работы. При этом общая стоимость сметного расчета должна быть изменена пропорционально дополнительному объему работы, но не более чем на 10%.</w:t>
      </w:r>
    </w:p>
    <w:p w:rsidR="000836A7" w:rsidRPr="000836A7" w:rsidRDefault="000836A7" w:rsidP="000836A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836A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возникновения необходимости в видах работ, не предусмотренных контрактом, такую закупку следует осуществить конкурентными способами определения поставщика (подрядчика, исполнителя), установленными </w:t>
      </w:r>
      <w:hyperlink r:id="rId5" w:history="1">
        <w:r w:rsidRPr="000836A7">
          <w:rPr>
            <w:rFonts w:ascii="Times New Roman" w:eastAsia="Times New Roman" w:hAnsi="Times New Roman" w:cs="Times New Roman"/>
            <w:color w:val="0000FF"/>
            <w:sz w:val="21"/>
            <w:u w:val="single"/>
            <w:lang w:eastAsia="ru-RU"/>
          </w:rPr>
          <w:t>Законом</w:t>
        </w:r>
      </w:hyperlink>
      <w:r w:rsidRPr="000836A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44-ФЗ, или у единственного поставщика (подрядчика, исполнителя) в случаях, определенных </w:t>
      </w:r>
      <w:hyperlink r:id="rId6" w:history="1">
        <w:r w:rsidRPr="000836A7">
          <w:rPr>
            <w:rFonts w:ascii="Times New Roman" w:eastAsia="Times New Roman" w:hAnsi="Times New Roman" w:cs="Times New Roman"/>
            <w:color w:val="0000FF"/>
            <w:sz w:val="21"/>
            <w:u w:val="single"/>
            <w:lang w:eastAsia="ru-RU"/>
          </w:rPr>
          <w:t>ч. 1 ст. 93</w:t>
        </w:r>
      </w:hyperlink>
      <w:r w:rsidRPr="000836A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44-ФЗ. Возможность заменять один вид работ на другой вид работы, который не предусмотрен контрактом, </w:t>
      </w:r>
      <w:hyperlink r:id="rId7" w:history="1">
        <w:r w:rsidRPr="000836A7">
          <w:rPr>
            <w:rFonts w:ascii="Times New Roman" w:eastAsia="Times New Roman" w:hAnsi="Times New Roman" w:cs="Times New Roman"/>
            <w:color w:val="0000FF"/>
            <w:sz w:val="21"/>
            <w:u w:val="single"/>
            <w:lang w:eastAsia="ru-RU"/>
          </w:rPr>
          <w:t>Законом</w:t>
        </w:r>
      </w:hyperlink>
      <w:r w:rsidRPr="000836A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44-ФЗ не установлена.</w:t>
      </w:r>
    </w:p>
    <w:p w:rsidR="00D82877" w:rsidRDefault="00D82877"/>
    <w:sectPr w:rsidR="00D82877" w:rsidSect="00D8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36A7"/>
    <w:rsid w:val="000836A7"/>
    <w:rsid w:val="00D8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36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eq=doc&amp;base=ROS&amp;n=210050&amp;rnd=291560.15333182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ROS&amp;n=210050&amp;rnd=291560.312254956&amp;dst=101257&amp;fld=134" TargetMode="External"/><Relationship Id="rId5" Type="http://schemas.openxmlformats.org/officeDocument/2006/relationships/hyperlink" Target="http://login.consultant.ru/link/?req=doc&amp;base=ROS&amp;n=210050&amp;rnd=291560.140566558" TargetMode="External"/><Relationship Id="rId4" Type="http://schemas.openxmlformats.org/officeDocument/2006/relationships/hyperlink" Target="http://login.consultant.ru/link/?req=doc&amp;base=QSA&amp;n=164315&amp;rnd=291560.27166202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Владислава</dc:creator>
  <cp:lastModifiedBy>Владислава</cp:lastModifiedBy>
  <cp:revision>1</cp:revision>
  <dcterms:created xsi:type="dcterms:W3CDTF">2017-11-23T11:47:00Z</dcterms:created>
  <dcterms:modified xsi:type="dcterms:W3CDTF">2017-11-23T11:48:00Z</dcterms:modified>
</cp:coreProperties>
</file>