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7E" w:rsidRPr="00E8137E" w:rsidRDefault="00E8137E" w:rsidP="00E8137E">
      <w:pPr>
        <w:rPr>
          <w:lang w:val="ru-RU"/>
        </w:rPr>
      </w:pPr>
      <w:r w:rsidRPr="00E8137E">
        <w:rPr>
          <w:lang w:val="ru-RU"/>
        </w:rPr>
        <w:t xml:space="preserve">Вопрос: В главе 9 сводного сметного расчета стоимости автомобильной дороги предусмотрены затраты по перевозке автомобильным транспортом работников строительных и монтажных организаций от мест временного проживания до мест производства работ на объекте и обратно. </w:t>
      </w:r>
    </w:p>
    <w:p w:rsidR="00E8137E" w:rsidRPr="00E8137E" w:rsidRDefault="00E8137E" w:rsidP="00E8137E">
      <w:pPr>
        <w:rPr>
          <w:lang w:val="ru-RU"/>
        </w:rPr>
      </w:pPr>
      <w:r w:rsidRPr="00E8137E">
        <w:rPr>
          <w:lang w:val="ru-RU"/>
        </w:rPr>
        <w:t xml:space="preserve"> </w:t>
      </w:r>
      <w:proofErr w:type="gramStart"/>
      <w:r w:rsidRPr="00E8137E">
        <w:rPr>
          <w:lang w:val="ru-RU"/>
        </w:rPr>
        <w:t xml:space="preserve">При проведении расчетов за выполненные работы отдельные структурные подразделения Заказчика настаивают на оплате только части указанных затрат по перевозке (до нулевого пикета строящейся автодороги), считая что остальная их часть учтена, в соответствии с пунктом 13 раздела </w:t>
      </w:r>
      <w:r>
        <w:t>III</w:t>
      </w:r>
      <w:r w:rsidRPr="00E8137E">
        <w:rPr>
          <w:lang w:val="ru-RU"/>
        </w:rPr>
        <w:t xml:space="preserve"> приложения 6 «Методических указаний по определению величины накладных расходов в строительстве МДС 81-33.2004», в накладных расходах. </w:t>
      </w:r>
      <w:proofErr w:type="gramEnd"/>
    </w:p>
    <w:p w:rsidR="00E8137E" w:rsidRPr="00E8137E" w:rsidRDefault="00E8137E" w:rsidP="00E8137E">
      <w:pPr>
        <w:rPr>
          <w:lang w:val="ru-RU"/>
        </w:rPr>
      </w:pPr>
      <w:r w:rsidRPr="00E8137E">
        <w:rPr>
          <w:lang w:val="ru-RU"/>
        </w:rPr>
        <w:t xml:space="preserve"> </w:t>
      </w:r>
      <w:proofErr w:type="gramStart"/>
      <w:r w:rsidRPr="00E8137E">
        <w:rPr>
          <w:lang w:val="ru-RU"/>
        </w:rPr>
        <w:t xml:space="preserve">Мы не согласны с таким подходом, так как расходы по перебазированию линейных строительных организаций и их структурных подразделений в пределах стройки не имеют отношения к затратам по перевозке автомобильным транспортом работников строительных и монтажных организаций от мест временного проживания до мест производства работ на объекте, и считаем, что при проведении указанных расчетов необходимо руководствоваться пунктом 9а раздела </w:t>
      </w:r>
      <w:r>
        <w:t>V</w:t>
      </w:r>
      <w:r w:rsidRPr="00E8137E">
        <w:rPr>
          <w:lang w:val="ru-RU"/>
        </w:rPr>
        <w:t xml:space="preserve"> этих же</w:t>
      </w:r>
      <w:proofErr w:type="gramEnd"/>
      <w:r w:rsidRPr="00E8137E">
        <w:rPr>
          <w:lang w:val="ru-RU"/>
        </w:rPr>
        <w:t xml:space="preserve"> Методических указаний и пунктом 9.3 приложения 8 «Методики определения стоимости строительной продукции на территории Российской Федерации МДС 81-35.2004», которыми установлено, что все затраты по перевозке работников к месту работы и обратно должны возмещаться заказчиками за счет прочих затрат, относящихся к деятельности подрядчика.</w:t>
      </w:r>
    </w:p>
    <w:p w:rsidR="00E8137E" w:rsidRPr="00E8137E" w:rsidRDefault="00E8137E" w:rsidP="00E8137E">
      <w:pPr>
        <w:rPr>
          <w:lang w:val="ru-RU"/>
        </w:rPr>
      </w:pPr>
      <w:r w:rsidRPr="00E8137E">
        <w:rPr>
          <w:lang w:val="ru-RU"/>
        </w:rPr>
        <w:t xml:space="preserve">Ответ: </w:t>
      </w:r>
    </w:p>
    <w:p w:rsidR="00E8137E" w:rsidRPr="00E8137E" w:rsidRDefault="00E8137E" w:rsidP="00E8137E">
      <w:pPr>
        <w:rPr>
          <w:lang w:val="ru-RU"/>
        </w:rPr>
      </w:pPr>
    </w:p>
    <w:p w:rsidR="00E8137E" w:rsidRPr="00E8137E" w:rsidRDefault="00E8137E" w:rsidP="00E8137E">
      <w:pPr>
        <w:rPr>
          <w:lang w:val="ru-RU"/>
        </w:rPr>
      </w:pPr>
      <w:proofErr w:type="gramStart"/>
      <w:r w:rsidRPr="00E8137E">
        <w:rPr>
          <w:lang w:val="ru-RU"/>
        </w:rPr>
        <w:t xml:space="preserve">Затраты, связанные с ежедневными перевозками работников строительных и монтажных организаций от мест временного проживания до мест производства работ на линейном объекте и обратно, не относятся к расходам по перебазированию линейных строительных организаций и их структурных подразделений в пределах стройки. </w:t>
      </w:r>
      <w:proofErr w:type="gramEnd"/>
    </w:p>
    <w:p w:rsidR="00E8137E" w:rsidRPr="00E8137E" w:rsidRDefault="00E8137E" w:rsidP="00E8137E">
      <w:pPr>
        <w:rPr>
          <w:lang w:val="ru-RU"/>
        </w:rPr>
      </w:pPr>
      <w:r w:rsidRPr="00E8137E">
        <w:rPr>
          <w:lang w:val="ru-RU"/>
        </w:rPr>
        <w:t xml:space="preserve"> </w:t>
      </w:r>
      <w:proofErr w:type="gramStart"/>
      <w:r w:rsidRPr="00E8137E">
        <w:rPr>
          <w:lang w:val="ru-RU"/>
        </w:rPr>
        <w:t>В случае отсутствия городского или муниципального транспорта и возможности организации специальных маршрутов, затраты по перевозке работников, проживающих от места работы на расстоянии более трех километров, оплачиваются заказчиком за счет средств, включенных в главу 9 «Прочие работы и затраты» сводного сметного расчета стоимости строительства, в соответствии с пунктом 9.3 приложения № 8 Методики определения стоимости строительной продукции на территории Российской Федерации (МДС</w:t>
      </w:r>
      <w:proofErr w:type="gramEnd"/>
      <w:r w:rsidRPr="00E8137E">
        <w:rPr>
          <w:lang w:val="ru-RU"/>
        </w:rPr>
        <w:t xml:space="preserve"> 81-35.2004) и пунктом 9а раздела </w:t>
      </w:r>
      <w:r>
        <w:t>V</w:t>
      </w:r>
      <w:r w:rsidRPr="00E8137E">
        <w:rPr>
          <w:lang w:val="ru-RU"/>
        </w:rPr>
        <w:t xml:space="preserve"> приложения 6 Методических указаний по определению величины накладных расходов в строительстве (МДС 81-33.2004).</w:t>
      </w:r>
    </w:p>
    <w:p w:rsidR="00E8137E" w:rsidRPr="00E8137E" w:rsidRDefault="00E8137E" w:rsidP="00E8137E">
      <w:pPr>
        <w:rPr>
          <w:lang w:val="ru-RU"/>
        </w:rPr>
      </w:pPr>
    </w:p>
    <w:p w:rsidR="00931B8C" w:rsidRDefault="00E8137E" w:rsidP="00E8137E">
      <w:proofErr w:type="spellStart"/>
      <w:r>
        <w:t>Письмо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07.02.2012 №2342-ДШ/08</w:t>
      </w:r>
    </w:p>
    <w:sectPr w:rsidR="00931B8C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37E"/>
    <w:rsid w:val="00833DC4"/>
    <w:rsid w:val="00931B8C"/>
    <w:rsid w:val="00E8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>ООО "Геомассив - ЮГ"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2013-01-29T06:15:00Z</dcterms:created>
  <dcterms:modified xsi:type="dcterms:W3CDTF">2013-01-29T06:16:00Z</dcterms:modified>
</cp:coreProperties>
</file>