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EDB" w:rsidRPr="00FF4EDB" w:rsidRDefault="00FF4EDB" w:rsidP="00FF4EDB">
      <w:pPr>
        <w:widowControl w:val="0"/>
        <w:autoSpaceDE w:val="0"/>
        <w:autoSpaceDN w:val="0"/>
        <w:spacing w:after="0" w:line="240" w:lineRule="auto"/>
        <w:jc w:val="center"/>
        <w:outlineLvl w:val="0"/>
        <w:rPr>
          <w:rFonts w:ascii="Calibri" w:eastAsia="Times New Roman" w:hAnsi="Calibri" w:cs="Calibri"/>
          <w:b/>
          <w:szCs w:val="20"/>
          <w:lang w:eastAsia="ru-RU"/>
        </w:rPr>
      </w:pPr>
      <w:r w:rsidRPr="00FF4EDB">
        <w:rPr>
          <w:rFonts w:ascii="Calibri" w:eastAsia="Times New Roman" w:hAnsi="Calibri" w:cs="Calibri"/>
          <w:b/>
          <w:szCs w:val="20"/>
          <w:lang w:eastAsia="ru-RU"/>
        </w:rPr>
        <w:t>САНКТ-ПЕТЕРБУРГСКИЙ РЕГИОНАЛЬНЫЙ ЦЕНТР</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ПО ЦЕНООБРАЗОВАНИЮ В СТРОИТЕЛЬСТВЕ</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ПИСЬМО</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proofErr w:type="gramStart"/>
      <w:r w:rsidRPr="00FF4EDB">
        <w:rPr>
          <w:rFonts w:ascii="Calibri" w:eastAsia="Times New Roman" w:hAnsi="Calibri" w:cs="Calibri"/>
          <w:b/>
          <w:szCs w:val="20"/>
          <w:lang w:eastAsia="ru-RU"/>
        </w:rPr>
        <w:t>от</w:t>
      </w:r>
      <w:proofErr w:type="gramEnd"/>
      <w:r w:rsidRPr="00FF4EDB">
        <w:rPr>
          <w:rFonts w:ascii="Calibri" w:eastAsia="Times New Roman" w:hAnsi="Calibri" w:cs="Calibri"/>
          <w:b/>
          <w:szCs w:val="20"/>
          <w:lang w:eastAsia="ru-RU"/>
        </w:rPr>
        <w:t xml:space="preserve"> 10 ноября 2020 г. N 2020-11и</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О ВВЕДЕНИИ РЕГИОНАЛЬНЫХ ИНДЕКСОВ ПЕРЕСЧЕТА СМЕТНОЙ СТОИМОСТИ</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СТРОИТЕЛЬСТВА ДЛЯ ПРИМЕНЕНИЯ С 1 НОЯБРЯ 2020 ГОДА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1. Ввести и рекомендовать к применению с 01.11.2020 региональные </w:t>
      </w:r>
      <w:hyperlink w:anchor="P30" w:history="1">
        <w:r w:rsidRPr="00FF4EDB">
          <w:rPr>
            <w:rFonts w:ascii="Calibri" w:eastAsia="Times New Roman" w:hAnsi="Calibri" w:cs="Calibri"/>
            <w:color w:val="0000FF"/>
            <w:szCs w:val="20"/>
            <w:lang w:eastAsia="ru-RU"/>
          </w:rPr>
          <w:t>индексы</w:t>
        </w:r>
      </w:hyperlink>
      <w:r w:rsidRPr="00FF4EDB">
        <w:rPr>
          <w:rFonts w:ascii="Calibri" w:eastAsia="Times New Roman" w:hAnsi="Calibri" w:cs="Calibri"/>
          <w:szCs w:val="20"/>
          <w:lang w:eastAsia="ru-RU"/>
        </w:rPr>
        <w:t xml:space="preserve"> пересчета сметной стоимости строительства для применения на территории Санкт-Петербурга (приложение).</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2. Региональные индексы рекомендуются для пересчета сметной стоимости строительных, специальных строительных, ремонтно-строительных, монтажных, пусконаладочных и ремонтно-реставрационных работ в Санкт-Петербурге в НОЯБРЕ 2020 года.</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Индексы (в зависимости от использованной сметно-нормативной базы) применяются:</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 к сметной стоимости на 01.01.2000, определенной по новым Территориальным единичным и укрупненным расценкам Санкт-Петербурга (в том числе по ТСНБ "ГОСЭТАЛОН 2012 редакции 2014 года" с изменениями и дополнениями). Внесена в федеральный реестр сметных нормативов </w:t>
      </w:r>
      <w:hyperlink r:id="rId6" w:history="1">
        <w:r w:rsidRPr="00FF4EDB">
          <w:rPr>
            <w:rFonts w:ascii="Calibri" w:eastAsia="Times New Roman" w:hAnsi="Calibri" w:cs="Calibri"/>
            <w:color w:val="0000FF"/>
            <w:szCs w:val="20"/>
            <w:lang w:eastAsia="ru-RU"/>
          </w:rPr>
          <w:t>приказом</w:t>
        </w:r>
      </w:hyperlink>
      <w:r w:rsidRPr="00FF4EDB">
        <w:rPr>
          <w:rFonts w:ascii="Calibri" w:eastAsia="Times New Roman" w:hAnsi="Calibri" w:cs="Calibri"/>
          <w:szCs w:val="20"/>
          <w:lang w:eastAsia="ru-RU"/>
        </w:rPr>
        <w:t xml:space="preserve"> Минстроя России от 21.09.2015 N 675/</w:t>
      </w:r>
      <w:proofErr w:type="spellStart"/>
      <w:r w:rsidRPr="00FF4EDB">
        <w:rPr>
          <w:rFonts w:ascii="Calibri" w:eastAsia="Times New Roman" w:hAnsi="Calibri" w:cs="Calibri"/>
          <w:szCs w:val="20"/>
          <w:lang w:eastAsia="ru-RU"/>
        </w:rPr>
        <w:t>пр</w:t>
      </w:r>
      <w:proofErr w:type="spellEnd"/>
      <w:r w:rsidRPr="00FF4EDB">
        <w:rPr>
          <w:rFonts w:ascii="Calibri" w:eastAsia="Times New Roman" w:hAnsi="Calibri" w:cs="Calibri"/>
          <w:szCs w:val="20"/>
          <w:lang w:eastAsia="ru-RU"/>
        </w:rPr>
        <w:t xml:space="preserve"> под номером 254 от 22.09.2015 и утверждена </w:t>
      </w:r>
      <w:hyperlink r:id="rId7" w:history="1">
        <w:r w:rsidRPr="00FF4EDB">
          <w:rPr>
            <w:rFonts w:ascii="Calibri" w:eastAsia="Times New Roman" w:hAnsi="Calibri" w:cs="Calibri"/>
            <w:color w:val="0000FF"/>
            <w:szCs w:val="20"/>
            <w:lang w:eastAsia="ru-RU"/>
          </w:rPr>
          <w:t>распоряжением</w:t>
        </w:r>
      </w:hyperlink>
      <w:r w:rsidRPr="00FF4EDB">
        <w:rPr>
          <w:rFonts w:ascii="Calibri" w:eastAsia="Times New Roman" w:hAnsi="Calibri" w:cs="Calibri"/>
          <w:szCs w:val="20"/>
          <w:lang w:eastAsia="ru-RU"/>
        </w:rPr>
        <w:t xml:space="preserve"> Комитета по государственному заказу Санкт-Петербурга от 05.10.2015 N 196-р;</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к сметной стоимости 1984 года - для переходящих на 2020 год объектов, имеющих утвержденную сметную документацию в ценах 1984 года, в том числе составленную по укрупненным расценкам, прейскурантам и объектам-аналогам.</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3. Составление сметной документации на объекты, начинаемые строительством в 2020 году, необходимо производить базисно-индексным методом на основе Федеральных единичных расценок (ФЕР-2001) и Территориальных единичных расценок (ТЕР-2001 СПб) или ресурсным методом на основе сборников Государственных элементных сметных норм (ГЭСН-2001).</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4. Региональными индексами пересчета сметной стоимости строительства учтены и дополнительно не учитываются платежи за возмещение вреда, причиняемого транспортными средствами, осуществляющими перевозки тяжеловесных грузов по автомобильным дорогам Российской Федерации, и плата в счет возмещения вреда федеральным трассам транспортными средствами с разрешенной массой выше 12 тонн в пределах территориальных границ города Санкт-Петербурга.</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5. Индексы на специализированные виды строительно-монтажных работ, не вошедшие в перечень </w:t>
      </w:r>
      <w:hyperlink w:anchor="P134" w:history="1">
        <w:r w:rsidRPr="00FF4EDB">
          <w:rPr>
            <w:rFonts w:ascii="Calibri" w:eastAsia="Times New Roman" w:hAnsi="Calibri" w:cs="Calibri"/>
            <w:color w:val="0000FF"/>
            <w:szCs w:val="20"/>
            <w:lang w:eastAsia="ru-RU"/>
          </w:rPr>
          <w:t>таблицы 1.2</w:t>
        </w:r>
      </w:hyperlink>
      <w:r w:rsidRPr="00FF4EDB">
        <w:rPr>
          <w:rFonts w:ascii="Calibri" w:eastAsia="Times New Roman" w:hAnsi="Calibri" w:cs="Calibri"/>
          <w:szCs w:val="20"/>
          <w:lang w:eastAsia="ru-RU"/>
        </w:rPr>
        <w:t xml:space="preserve">, принимаются в пределах индексов "Строительство, в целом", </w:t>
      </w:r>
      <w:hyperlink w:anchor="P51" w:history="1">
        <w:r w:rsidRPr="00FF4EDB">
          <w:rPr>
            <w:rFonts w:ascii="Calibri" w:eastAsia="Times New Roman" w:hAnsi="Calibri" w:cs="Calibri"/>
            <w:color w:val="0000FF"/>
            <w:szCs w:val="20"/>
            <w:lang w:eastAsia="ru-RU"/>
          </w:rPr>
          <w:t>п. 1 табл. 1.1</w:t>
        </w:r>
      </w:hyperlink>
      <w:r w:rsidRPr="00FF4EDB">
        <w:rPr>
          <w:rFonts w:ascii="Calibri" w:eastAsia="Times New Roman" w:hAnsi="Calibri" w:cs="Calibri"/>
          <w:szCs w:val="20"/>
          <w:lang w:eastAsia="ru-RU"/>
        </w:rPr>
        <w:t>.</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r w:rsidRPr="00FF4EDB">
        <w:rPr>
          <w:rFonts w:ascii="Calibri" w:eastAsia="Times New Roman" w:hAnsi="Calibri" w:cs="Calibri"/>
          <w:szCs w:val="20"/>
          <w:lang w:eastAsia="ru-RU"/>
        </w:rPr>
        <w:t>Начальник центра</w:t>
      </w:r>
    </w:p>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spellStart"/>
      <w:r w:rsidRPr="00FF4EDB">
        <w:rPr>
          <w:rFonts w:ascii="Calibri" w:eastAsia="Times New Roman" w:hAnsi="Calibri" w:cs="Calibri"/>
          <w:szCs w:val="20"/>
          <w:lang w:eastAsia="ru-RU"/>
        </w:rPr>
        <w:t>А.И.Штоколов</w:t>
      </w:r>
      <w:proofErr w:type="spellEnd"/>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p>
    <w:p w:rsid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
    <w:p w:rsid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
    <w:p w:rsid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
    <w:p w:rsid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
    <w:p w:rsid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outlineLvl w:val="0"/>
        <w:rPr>
          <w:rFonts w:ascii="Calibri" w:eastAsia="Times New Roman" w:hAnsi="Calibri" w:cs="Calibri"/>
          <w:szCs w:val="20"/>
          <w:lang w:eastAsia="ru-RU"/>
        </w:rPr>
      </w:pPr>
      <w:r w:rsidRPr="00FF4EDB">
        <w:rPr>
          <w:rFonts w:ascii="Calibri" w:eastAsia="Times New Roman" w:hAnsi="Calibri" w:cs="Calibri"/>
          <w:szCs w:val="20"/>
          <w:lang w:eastAsia="ru-RU"/>
        </w:rPr>
        <w:t>ПРИЛОЖЕНИЕ</w:t>
      </w:r>
    </w:p>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к</w:t>
      </w:r>
      <w:proofErr w:type="gramEnd"/>
      <w:r w:rsidRPr="00FF4EDB">
        <w:rPr>
          <w:rFonts w:ascii="Calibri" w:eastAsia="Times New Roman" w:hAnsi="Calibri" w:cs="Calibri"/>
          <w:szCs w:val="20"/>
          <w:lang w:eastAsia="ru-RU"/>
        </w:rPr>
        <w:t xml:space="preserve"> письму РЦЦС СПб</w:t>
      </w:r>
    </w:p>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от</w:t>
      </w:r>
      <w:proofErr w:type="gramEnd"/>
      <w:r w:rsidRPr="00FF4EDB">
        <w:rPr>
          <w:rFonts w:ascii="Calibri" w:eastAsia="Times New Roman" w:hAnsi="Calibri" w:cs="Calibri"/>
          <w:szCs w:val="20"/>
          <w:lang w:eastAsia="ru-RU"/>
        </w:rPr>
        <w:t xml:space="preserve"> 10.11.2020 N 2020-11и</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bookmarkStart w:id="0" w:name="P30"/>
      <w:bookmarkEnd w:id="0"/>
      <w:r w:rsidRPr="00FF4EDB">
        <w:rPr>
          <w:rFonts w:ascii="Calibri" w:eastAsia="Times New Roman" w:hAnsi="Calibri" w:cs="Calibri"/>
          <w:b/>
          <w:szCs w:val="20"/>
          <w:lang w:eastAsia="ru-RU"/>
        </w:rPr>
        <w:t>РЕГИОНАЛЬНЫЕ ИНДЕКСЫ</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ПЕРЕСЧЕТА СМЕТНОЙ СТОИМОСТИ СТРОИТЕЛЬСТВА ДЛЯ ПРИМЕНЕНИЯ</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С 1 НОЯБРЯ 2020 ГОДА</w:t>
      </w:r>
    </w:p>
    <w:p w:rsidR="00FF4EDB" w:rsidRPr="00FF4EDB" w:rsidRDefault="00FF4EDB" w:rsidP="00FF4EDB">
      <w:pPr>
        <w:widowControl w:val="0"/>
        <w:autoSpaceDE w:val="0"/>
        <w:autoSpaceDN w:val="0"/>
        <w:spacing w:after="0" w:line="240" w:lineRule="auto"/>
        <w:jc w:val="center"/>
        <w:outlineLvl w:val="1"/>
        <w:rPr>
          <w:rFonts w:ascii="Calibri" w:eastAsia="Times New Roman" w:hAnsi="Calibri" w:cs="Calibri"/>
          <w:b/>
          <w:szCs w:val="20"/>
          <w:lang w:eastAsia="ru-RU"/>
        </w:rPr>
      </w:pPr>
      <w:bookmarkStart w:id="1" w:name="P34"/>
      <w:bookmarkEnd w:id="1"/>
      <w:r w:rsidRPr="00FF4EDB">
        <w:rPr>
          <w:rFonts w:ascii="Calibri" w:eastAsia="Times New Roman" w:hAnsi="Calibri" w:cs="Calibri"/>
          <w:b/>
          <w:szCs w:val="20"/>
          <w:lang w:eastAsia="ru-RU"/>
        </w:rPr>
        <w:t>РАЗДЕЛ I.</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ИНДЕКСЫ К ЭЛЕМЕНТАМ ПРЯМЫХ ЗАТРАТ</w:t>
      </w:r>
    </w:p>
    <w:p w:rsid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В СМЕТНЫХ ЦЕНАХ НА 01.01.2000 И НА 01.01.1984</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p>
    <w:p w:rsidR="00FF4EDB" w:rsidRPr="00FF4EDB" w:rsidRDefault="00FF4EDB" w:rsidP="00FF4EDB">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1.1. Индексы к элементам прямых затрат на полный комплекс работ при новом строительстве и реконструкции объектов</w:t>
      </w: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Предназначены для составления инвесторских смет, формирования предложений между заказчиками и подрядчиками о цене строительства, планирования и укрупненного расчета инвестиций на весь комплекс работ, а также для расчетов между заказчиками и подрядчиками по всему комплексу работ на объектах с неразорванным строительным циклом в соответствии с условиями заключенных договоров (контрактов).</w:t>
      </w:r>
    </w:p>
    <w:p w:rsidR="00FF4EDB" w:rsidRPr="00FF4EDB" w:rsidRDefault="00FF4EDB" w:rsidP="00FF4EDB">
      <w:pPr>
        <w:widowControl w:val="0"/>
        <w:autoSpaceDE w:val="0"/>
        <w:autoSpaceDN w:val="0"/>
        <w:spacing w:after="0" w:line="240" w:lineRule="auto"/>
        <w:jc w:val="right"/>
        <w:outlineLvl w:val="3"/>
        <w:rPr>
          <w:rFonts w:ascii="Calibri" w:eastAsia="Times New Roman" w:hAnsi="Calibri" w:cs="Calibri"/>
          <w:szCs w:val="20"/>
          <w:lang w:eastAsia="ru-RU"/>
        </w:rPr>
      </w:pPr>
      <w:bookmarkStart w:id="2" w:name="P42"/>
      <w:bookmarkEnd w:id="2"/>
      <w:r w:rsidRPr="00FF4EDB">
        <w:rPr>
          <w:rFonts w:ascii="Calibri" w:eastAsia="Times New Roman" w:hAnsi="Calibri" w:cs="Calibri"/>
          <w:szCs w:val="20"/>
          <w:lang w:eastAsia="ru-RU"/>
        </w:rPr>
        <w:t>Таблица 1.1</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21"/>
        <w:gridCol w:w="964"/>
        <w:gridCol w:w="1020"/>
        <w:gridCol w:w="964"/>
        <w:gridCol w:w="1814"/>
        <w:gridCol w:w="1020"/>
      </w:tblGrid>
      <w:tr w:rsidR="00FF4EDB" w:rsidRPr="00FF4EDB" w:rsidTr="004E0F13">
        <w:tc>
          <w:tcPr>
            <w:tcW w:w="56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N п/п</w:t>
            </w:r>
          </w:p>
        </w:tc>
        <w:tc>
          <w:tcPr>
            <w:tcW w:w="3685" w:type="dxa"/>
            <w:gridSpan w:val="2"/>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Наименование видов строительства, зданий и сооружений</w:t>
            </w:r>
          </w:p>
        </w:tc>
        <w:tc>
          <w:tcPr>
            <w:tcW w:w="102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Оплата труда рабочих</w:t>
            </w:r>
          </w:p>
        </w:tc>
        <w:tc>
          <w:tcPr>
            <w:tcW w:w="96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spellStart"/>
            <w:r w:rsidRPr="00FF4EDB">
              <w:rPr>
                <w:rFonts w:ascii="Calibri" w:eastAsia="Times New Roman" w:hAnsi="Calibri" w:cs="Calibri"/>
                <w:szCs w:val="20"/>
                <w:lang w:eastAsia="ru-RU"/>
              </w:rPr>
              <w:t>Экспл</w:t>
            </w:r>
            <w:proofErr w:type="spellEnd"/>
            <w:proofErr w:type="gramStart"/>
            <w:r w:rsidRPr="00FF4EDB">
              <w:rPr>
                <w:rFonts w:ascii="Calibri" w:eastAsia="Times New Roman" w:hAnsi="Calibri" w:cs="Calibri"/>
                <w:szCs w:val="20"/>
                <w:lang w:eastAsia="ru-RU"/>
              </w:rPr>
              <w:t>. машин</w:t>
            </w:r>
            <w:proofErr w:type="gramEnd"/>
          </w:p>
        </w:tc>
        <w:tc>
          <w:tcPr>
            <w:tcW w:w="2834" w:type="dxa"/>
            <w:gridSpan w:val="2"/>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Материалы с доставкой</w:t>
            </w:r>
          </w:p>
        </w:tc>
      </w:tr>
      <w:tr w:rsidR="00FF4EDB" w:rsidRPr="00FF4EDB" w:rsidTr="004E0F13">
        <w:tc>
          <w:tcPr>
            <w:tcW w:w="567" w:type="dxa"/>
            <w:vMerge/>
          </w:tcPr>
          <w:p w:rsidR="00FF4EDB" w:rsidRPr="00FF4EDB" w:rsidRDefault="00FF4EDB" w:rsidP="00FF4EDB">
            <w:pPr>
              <w:spacing w:after="200" w:line="276" w:lineRule="auto"/>
              <w:rPr>
                <w:rFonts w:ascii="Calibri" w:eastAsia="Times New Roman" w:hAnsi="Calibri" w:cs="Times New Roman"/>
              </w:rPr>
            </w:pPr>
          </w:p>
        </w:tc>
        <w:tc>
          <w:tcPr>
            <w:tcW w:w="3685" w:type="dxa"/>
            <w:gridSpan w:val="2"/>
            <w:vMerge/>
          </w:tcPr>
          <w:p w:rsidR="00FF4EDB" w:rsidRPr="00FF4EDB" w:rsidRDefault="00FF4EDB" w:rsidP="00FF4EDB">
            <w:pPr>
              <w:spacing w:after="200" w:line="276" w:lineRule="auto"/>
              <w:rPr>
                <w:rFonts w:ascii="Calibri" w:eastAsia="Times New Roman" w:hAnsi="Calibri" w:cs="Times New Roman"/>
              </w:rPr>
            </w:pPr>
          </w:p>
        </w:tc>
        <w:tc>
          <w:tcPr>
            <w:tcW w:w="1020" w:type="dxa"/>
            <w:vMerge/>
          </w:tcPr>
          <w:p w:rsidR="00FF4EDB" w:rsidRPr="00FF4EDB" w:rsidRDefault="00FF4EDB" w:rsidP="00FF4EDB">
            <w:pPr>
              <w:spacing w:after="200" w:line="276" w:lineRule="auto"/>
              <w:rPr>
                <w:rFonts w:ascii="Calibri" w:eastAsia="Times New Roman" w:hAnsi="Calibri" w:cs="Times New Roman"/>
              </w:rPr>
            </w:pPr>
          </w:p>
        </w:tc>
        <w:tc>
          <w:tcPr>
            <w:tcW w:w="964" w:type="dxa"/>
            <w:vMerge/>
          </w:tcPr>
          <w:p w:rsidR="00FF4EDB" w:rsidRPr="00FF4EDB" w:rsidRDefault="00FF4EDB" w:rsidP="00FF4EDB">
            <w:pPr>
              <w:spacing w:after="200" w:line="276" w:lineRule="auto"/>
              <w:rPr>
                <w:rFonts w:ascii="Calibri" w:eastAsia="Times New Roman" w:hAnsi="Calibri" w:cs="Times New Roman"/>
              </w:rPr>
            </w:pP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структурный</w:t>
            </w:r>
            <w:proofErr w:type="gramEnd"/>
            <w:r w:rsidRPr="00FF4EDB">
              <w:rPr>
                <w:rFonts w:ascii="Calibri" w:eastAsia="Times New Roman" w:hAnsi="Calibri" w:cs="Calibri"/>
                <w:szCs w:val="20"/>
                <w:lang w:eastAsia="ru-RU"/>
              </w:rPr>
              <w:t xml:space="preserve"> интервал</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в</w:t>
            </w:r>
            <w:proofErr w:type="gramEnd"/>
            <w:r w:rsidRPr="00FF4EDB">
              <w:rPr>
                <w:rFonts w:ascii="Calibri" w:eastAsia="Times New Roman" w:hAnsi="Calibri" w:cs="Calibri"/>
                <w:szCs w:val="20"/>
                <w:lang w:eastAsia="ru-RU"/>
              </w:rPr>
              <w:t xml:space="preserve"> среднем</w:t>
            </w:r>
          </w:p>
        </w:tc>
      </w:tr>
      <w:tr w:rsidR="00FF4EDB" w:rsidRPr="00FF4EDB" w:rsidTr="004E0F13">
        <w:tc>
          <w:tcPr>
            <w:tcW w:w="56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bookmarkStart w:id="3" w:name="P51"/>
            <w:bookmarkEnd w:id="3"/>
            <w:r w:rsidRPr="00FF4EDB">
              <w:rPr>
                <w:rFonts w:ascii="Calibri" w:eastAsia="Times New Roman" w:hAnsi="Calibri" w:cs="Calibri"/>
                <w:szCs w:val="20"/>
                <w:lang w:eastAsia="ru-RU"/>
              </w:rPr>
              <w:t>1</w:t>
            </w:r>
          </w:p>
        </w:tc>
        <w:tc>
          <w:tcPr>
            <w:tcW w:w="2721"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СТРОИТЕЛЬСТВО, В ЦЕЛОМ</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16,444</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9,148 - 10,085</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9,605</w:t>
            </w:r>
          </w:p>
        </w:tc>
      </w:tr>
      <w:tr w:rsidR="00FF4EDB" w:rsidRPr="00FF4EDB" w:rsidTr="004E0F13">
        <w:tc>
          <w:tcPr>
            <w:tcW w:w="567" w:type="dxa"/>
            <w:vMerge/>
          </w:tcPr>
          <w:p w:rsidR="00FF4EDB" w:rsidRPr="00FF4EDB" w:rsidRDefault="00FF4EDB" w:rsidP="00FF4EDB">
            <w:pPr>
              <w:spacing w:after="200" w:line="276" w:lineRule="auto"/>
              <w:rPr>
                <w:rFonts w:ascii="Calibri" w:eastAsia="Times New Roman" w:hAnsi="Calibri" w:cs="Times New Roman"/>
              </w:rPr>
            </w:pPr>
          </w:p>
        </w:tc>
        <w:tc>
          <w:tcPr>
            <w:tcW w:w="2721" w:type="dxa"/>
            <w:vMerge/>
          </w:tcPr>
          <w:p w:rsidR="00FF4EDB" w:rsidRPr="00FF4EDB" w:rsidRDefault="00FF4EDB" w:rsidP="00FF4EDB">
            <w:pPr>
              <w:spacing w:after="200" w:line="276" w:lineRule="auto"/>
              <w:rPr>
                <w:rFonts w:ascii="Calibri" w:eastAsia="Times New Roman" w:hAnsi="Calibri" w:cs="Times New Roman"/>
              </w:rPr>
            </w:pP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334,96</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223,42 - 246,33</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234,60</w:t>
            </w:r>
          </w:p>
        </w:tc>
      </w:tr>
      <w:tr w:rsidR="00FF4EDB" w:rsidRPr="00FF4EDB" w:rsidTr="004E0F13">
        <w:tc>
          <w:tcPr>
            <w:tcW w:w="56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2721"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Панельные здания и сооружения</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16,444</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9,000 - 9,922</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r>
      <w:tr w:rsidR="00FF4EDB" w:rsidRPr="00FF4EDB" w:rsidTr="004E0F13">
        <w:tc>
          <w:tcPr>
            <w:tcW w:w="567" w:type="dxa"/>
            <w:vMerge/>
          </w:tcPr>
          <w:p w:rsidR="00FF4EDB" w:rsidRPr="00FF4EDB" w:rsidRDefault="00FF4EDB" w:rsidP="00FF4EDB">
            <w:pPr>
              <w:spacing w:after="200" w:line="276" w:lineRule="auto"/>
              <w:rPr>
                <w:rFonts w:ascii="Calibri" w:eastAsia="Times New Roman" w:hAnsi="Calibri" w:cs="Times New Roman"/>
              </w:rPr>
            </w:pPr>
          </w:p>
        </w:tc>
        <w:tc>
          <w:tcPr>
            <w:tcW w:w="2721" w:type="dxa"/>
            <w:vMerge/>
          </w:tcPr>
          <w:p w:rsidR="00FF4EDB" w:rsidRPr="00FF4EDB" w:rsidRDefault="00FF4EDB" w:rsidP="00FF4EDB">
            <w:pPr>
              <w:spacing w:after="200" w:line="276" w:lineRule="auto"/>
              <w:rPr>
                <w:rFonts w:ascii="Calibri" w:eastAsia="Times New Roman" w:hAnsi="Calibri" w:cs="Times New Roman"/>
              </w:rPr>
            </w:pP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334,96</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207,39 - 228,65</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r>
      <w:tr w:rsidR="00FF4EDB" w:rsidRPr="00FF4EDB" w:rsidTr="004E0F13">
        <w:tc>
          <w:tcPr>
            <w:tcW w:w="56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2721"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Кирпичные здания и сооружения</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16,444</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9,882 - 10,895</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10,376</w:t>
            </w:r>
          </w:p>
        </w:tc>
      </w:tr>
      <w:tr w:rsidR="00FF4EDB" w:rsidRPr="00FF4EDB" w:rsidTr="004E0F13">
        <w:tc>
          <w:tcPr>
            <w:tcW w:w="567" w:type="dxa"/>
            <w:vMerge/>
          </w:tcPr>
          <w:p w:rsidR="00FF4EDB" w:rsidRPr="00FF4EDB" w:rsidRDefault="00FF4EDB" w:rsidP="00FF4EDB">
            <w:pPr>
              <w:spacing w:after="200" w:line="276" w:lineRule="auto"/>
              <w:rPr>
                <w:rFonts w:ascii="Calibri" w:eastAsia="Times New Roman" w:hAnsi="Calibri" w:cs="Times New Roman"/>
              </w:rPr>
            </w:pPr>
          </w:p>
        </w:tc>
        <w:tc>
          <w:tcPr>
            <w:tcW w:w="2721" w:type="dxa"/>
            <w:vMerge/>
          </w:tcPr>
          <w:p w:rsidR="00FF4EDB" w:rsidRPr="00FF4EDB" w:rsidRDefault="00FF4EDB" w:rsidP="00FF4EDB">
            <w:pPr>
              <w:spacing w:after="200" w:line="276" w:lineRule="auto"/>
              <w:rPr>
                <w:rFonts w:ascii="Calibri" w:eastAsia="Times New Roman" w:hAnsi="Calibri" w:cs="Times New Roman"/>
              </w:rPr>
            </w:pP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334,96</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222,76 - 245,60</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233,90</w:t>
            </w:r>
          </w:p>
        </w:tc>
      </w:tr>
      <w:tr w:rsidR="00FF4EDB" w:rsidRPr="00FF4EDB" w:rsidTr="004E0F13">
        <w:tc>
          <w:tcPr>
            <w:tcW w:w="56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2721"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Монолитные здания и сооружения</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16,444</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8,929 - 9,844</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9,375</w:t>
            </w:r>
          </w:p>
        </w:tc>
      </w:tr>
      <w:tr w:rsidR="00FF4EDB" w:rsidRPr="00FF4EDB" w:rsidTr="004E0F13">
        <w:tc>
          <w:tcPr>
            <w:tcW w:w="567" w:type="dxa"/>
            <w:vMerge/>
          </w:tcPr>
          <w:p w:rsidR="00FF4EDB" w:rsidRPr="00FF4EDB" w:rsidRDefault="00FF4EDB" w:rsidP="00FF4EDB">
            <w:pPr>
              <w:spacing w:after="200" w:line="276" w:lineRule="auto"/>
              <w:rPr>
                <w:rFonts w:ascii="Calibri" w:eastAsia="Times New Roman" w:hAnsi="Calibri" w:cs="Times New Roman"/>
              </w:rPr>
            </w:pPr>
          </w:p>
        </w:tc>
        <w:tc>
          <w:tcPr>
            <w:tcW w:w="2721" w:type="dxa"/>
            <w:vMerge/>
          </w:tcPr>
          <w:p w:rsidR="00FF4EDB" w:rsidRPr="00FF4EDB" w:rsidRDefault="00FF4EDB" w:rsidP="00FF4EDB">
            <w:pPr>
              <w:spacing w:after="200" w:line="276" w:lineRule="auto"/>
              <w:rPr>
                <w:rFonts w:ascii="Calibri" w:eastAsia="Times New Roman" w:hAnsi="Calibri" w:cs="Times New Roman"/>
              </w:rPr>
            </w:pP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334,96</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239,79 - 264,37</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251,78</w:t>
            </w:r>
          </w:p>
        </w:tc>
      </w:tr>
      <w:tr w:rsidR="00FF4EDB" w:rsidRPr="00FF4EDB" w:rsidTr="004E0F13">
        <w:tc>
          <w:tcPr>
            <w:tcW w:w="56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bookmarkStart w:id="4" w:name="P99"/>
            <w:bookmarkEnd w:id="4"/>
            <w:r w:rsidRPr="00FF4EDB">
              <w:rPr>
                <w:rFonts w:ascii="Calibri" w:eastAsia="Times New Roman" w:hAnsi="Calibri" w:cs="Calibri"/>
                <w:szCs w:val="20"/>
                <w:lang w:eastAsia="ru-RU"/>
              </w:rPr>
              <w:t>5</w:t>
            </w:r>
          </w:p>
        </w:tc>
        <w:tc>
          <w:tcPr>
            <w:tcW w:w="2721"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Промышленные здания и сооружения в каркасном исполнении</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16,444</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9,484 - 10,456</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9,958</w:t>
            </w:r>
          </w:p>
        </w:tc>
      </w:tr>
      <w:tr w:rsidR="00FF4EDB" w:rsidRPr="00FF4EDB" w:rsidTr="004E0F13">
        <w:tc>
          <w:tcPr>
            <w:tcW w:w="567" w:type="dxa"/>
            <w:vMerge/>
          </w:tcPr>
          <w:p w:rsidR="00FF4EDB" w:rsidRPr="00FF4EDB" w:rsidRDefault="00FF4EDB" w:rsidP="00FF4EDB">
            <w:pPr>
              <w:spacing w:after="200" w:line="276" w:lineRule="auto"/>
              <w:rPr>
                <w:rFonts w:ascii="Calibri" w:eastAsia="Times New Roman" w:hAnsi="Calibri" w:cs="Times New Roman"/>
              </w:rPr>
            </w:pPr>
          </w:p>
        </w:tc>
        <w:tc>
          <w:tcPr>
            <w:tcW w:w="2721" w:type="dxa"/>
            <w:vMerge/>
          </w:tcPr>
          <w:p w:rsidR="00FF4EDB" w:rsidRPr="00FF4EDB" w:rsidRDefault="00FF4EDB" w:rsidP="00FF4EDB">
            <w:pPr>
              <w:spacing w:after="200" w:line="276" w:lineRule="auto"/>
              <w:rPr>
                <w:rFonts w:ascii="Calibri" w:eastAsia="Times New Roman" w:hAnsi="Calibri" w:cs="Times New Roman"/>
              </w:rPr>
            </w:pP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334,96</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218,16 - 240,52</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229,07</w:t>
            </w:r>
          </w:p>
        </w:tc>
      </w:tr>
      <w:tr w:rsidR="00FF4EDB" w:rsidRPr="00FF4EDB" w:rsidTr="004E0F13">
        <w:tc>
          <w:tcPr>
            <w:tcW w:w="56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bookmarkStart w:id="5" w:name="P111"/>
            <w:bookmarkEnd w:id="5"/>
            <w:r w:rsidRPr="00FF4EDB">
              <w:rPr>
                <w:rFonts w:ascii="Calibri" w:eastAsia="Times New Roman" w:hAnsi="Calibri" w:cs="Calibri"/>
                <w:szCs w:val="20"/>
                <w:lang w:eastAsia="ru-RU"/>
              </w:rPr>
              <w:t>6</w:t>
            </w:r>
          </w:p>
        </w:tc>
        <w:tc>
          <w:tcPr>
            <w:tcW w:w="2721"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Деревянные здания и сооружения</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16,444</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6,457 - 7,119</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6,780</w:t>
            </w:r>
          </w:p>
        </w:tc>
      </w:tr>
      <w:tr w:rsidR="00FF4EDB" w:rsidRPr="00FF4EDB" w:rsidTr="004E0F13">
        <w:tc>
          <w:tcPr>
            <w:tcW w:w="567" w:type="dxa"/>
            <w:vMerge/>
          </w:tcPr>
          <w:p w:rsidR="00FF4EDB" w:rsidRPr="00FF4EDB" w:rsidRDefault="00FF4EDB" w:rsidP="00FF4EDB">
            <w:pPr>
              <w:spacing w:after="200" w:line="276" w:lineRule="auto"/>
              <w:rPr>
                <w:rFonts w:ascii="Calibri" w:eastAsia="Times New Roman" w:hAnsi="Calibri" w:cs="Times New Roman"/>
              </w:rPr>
            </w:pPr>
          </w:p>
        </w:tc>
        <w:tc>
          <w:tcPr>
            <w:tcW w:w="2721" w:type="dxa"/>
            <w:vMerge/>
          </w:tcPr>
          <w:p w:rsidR="00FF4EDB" w:rsidRPr="00FF4EDB" w:rsidRDefault="00FF4EDB" w:rsidP="00FF4EDB">
            <w:pPr>
              <w:spacing w:after="200" w:line="276" w:lineRule="auto"/>
              <w:rPr>
                <w:rFonts w:ascii="Calibri" w:eastAsia="Times New Roman" w:hAnsi="Calibri" w:cs="Times New Roman"/>
              </w:rPr>
            </w:pP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334,96</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147,71 - 162,86</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155,10</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Примечание: </w:t>
      </w:r>
      <w:hyperlink w:anchor="P99" w:history="1">
        <w:r w:rsidRPr="00FF4EDB">
          <w:rPr>
            <w:rFonts w:ascii="Calibri" w:eastAsia="Times New Roman" w:hAnsi="Calibri" w:cs="Calibri"/>
            <w:color w:val="0000FF"/>
            <w:szCs w:val="20"/>
            <w:lang w:eastAsia="ru-RU"/>
          </w:rPr>
          <w:t>п. 5</w:t>
        </w:r>
      </w:hyperlink>
      <w:r w:rsidRPr="00FF4EDB">
        <w:rPr>
          <w:rFonts w:ascii="Calibri" w:eastAsia="Times New Roman" w:hAnsi="Calibri" w:cs="Calibri"/>
          <w:szCs w:val="20"/>
          <w:lang w:eastAsia="ru-RU"/>
        </w:rPr>
        <w:t xml:space="preserve"> "Каркасные системы" включает несущие металлические и ж/б конструкции, ограждающие конструкции из ж/б, кирпича, панелей типа "сэндвич". </w:t>
      </w:r>
      <w:hyperlink w:anchor="P51" w:history="1">
        <w:r w:rsidRPr="00FF4EDB">
          <w:rPr>
            <w:rFonts w:ascii="Calibri" w:eastAsia="Times New Roman" w:hAnsi="Calibri" w:cs="Calibri"/>
            <w:color w:val="0000FF"/>
            <w:szCs w:val="20"/>
            <w:lang w:eastAsia="ru-RU"/>
          </w:rPr>
          <w:t>П. 1</w:t>
        </w:r>
      </w:hyperlink>
      <w:r w:rsidRPr="00FF4EDB">
        <w:rPr>
          <w:rFonts w:ascii="Calibri" w:eastAsia="Times New Roman" w:hAnsi="Calibri" w:cs="Calibri"/>
          <w:szCs w:val="20"/>
          <w:lang w:eastAsia="ru-RU"/>
        </w:rPr>
        <w:t xml:space="preserve"> - </w:t>
      </w:r>
      <w:hyperlink w:anchor="P111" w:history="1">
        <w:r w:rsidRPr="00FF4EDB">
          <w:rPr>
            <w:rFonts w:ascii="Calibri" w:eastAsia="Times New Roman" w:hAnsi="Calibri" w:cs="Calibri"/>
            <w:color w:val="0000FF"/>
            <w:szCs w:val="20"/>
            <w:lang w:eastAsia="ru-RU"/>
          </w:rPr>
          <w:t>6</w:t>
        </w:r>
      </w:hyperlink>
      <w:r w:rsidRPr="00FF4EDB">
        <w:rPr>
          <w:rFonts w:ascii="Calibri" w:eastAsia="Times New Roman" w:hAnsi="Calibri" w:cs="Calibri"/>
          <w:szCs w:val="20"/>
          <w:lang w:eastAsia="ru-RU"/>
        </w:rPr>
        <w:t xml:space="preserve"> включают и индивидуальные жилые дома.</w:t>
      </w: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ВНИМАНИЕ! При применении Федеральных единичных расценок (ФЕР-2001, ФЕРр-2001, ФЕРм-2001 и ФЕРп-2001) должны учитываться следующие территориальные поправочные </w:t>
      </w:r>
      <w:r w:rsidRPr="00FF4EDB">
        <w:rPr>
          <w:rFonts w:ascii="Calibri" w:eastAsia="Times New Roman" w:hAnsi="Calibri" w:cs="Calibri"/>
          <w:szCs w:val="20"/>
          <w:lang w:eastAsia="ru-RU"/>
        </w:rPr>
        <w:lastRenderedPageBreak/>
        <w:t>коэффициенты в базисном уровне цен на 01.01.2000:</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к оплате труда рабочих-строителей - 1,224;</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к эксплуатации строительных машин - 1,054;</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к стоимости материалов - 1,160 (за исключением ФЕРм-2001);</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к стоимости материалов - 1,080 (для ФЕРм-2001).</w:t>
      </w:r>
    </w:p>
    <w:p w:rsidR="00FF4EDB" w:rsidRPr="00FF4EDB" w:rsidRDefault="00FF4EDB" w:rsidP="00FF4EDB">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1.2. Индексы к элементам прямых затрат по видам строительных, специальных строительных и монтажных работ при новом строительстве и реконструкции объектов</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outlineLvl w:val="3"/>
        <w:rPr>
          <w:rFonts w:ascii="Calibri" w:eastAsia="Times New Roman" w:hAnsi="Calibri" w:cs="Calibri"/>
          <w:szCs w:val="20"/>
          <w:lang w:eastAsia="ru-RU"/>
        </w:rPr>
      </w:pPr>
      <w:bookmarkStart w:id="6" w:name="P134"/>
      <w:bookmarkEnd w:id="6"/>
      <w:r w:rsidRPr="00FF4EDB">
        <w:rPr>
          <w:rFonts w:ascii="Calibri" w:eastAsia="Times New Roman" w:hAnsi="Calibri" w:cs="Calibri"/>
          <w:szCs w:val="20"/>
          <w:lang w:eastAsia="ru-RU"/>
        </w:rPr>
        <w:t>Таблица 1.2</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spacing w:after="200" w:line="276" w:lineRule="auto"/>
        <w:rPr>
          <w:rFonts w:ascii="Calibri" w:eastAsia="Times New Roman" w:hAnsi="Calibri" w:cs="Times New Roman"/>
        </w:rPr>
        <w:sectPr w:rsidR="00FF4EDB" w:rsidRPr="00FF4EDB" w:rsidSect="00D5076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5"/>
        <w:gridCol w:w="3118"/>
        <w:gridCol w:w="1020"/>
        <w:gridCol w:w="952"/>
        <w:gridCol w:w="1348"/>
        <w:gridCol w:w="1871"/>
        <w:gridCol w:w="976"/>
      </w:tblGrid>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bookmarkStart w:id="7" w:name="_GoBack" w:colFirst="5" w:colLast="5"/>
            <w:r w:rsidRPr="00FF4EDB">
              <w:rPr>
                <w:rFonts w:ascii="Calibri" w:eastAsia="Times New Roman" w:hAnsi="Calibri" w:cs="Calibri"/>
                <w:szCs w:val="20"/>
                <w:lang w:eastAsia="ru-RU"/>
              </w:rPr>
              <w:lastRenderedPageBreak/>
              <w:t>N п/п</w:t>
            </w:r>
          </w:p>
        </w:tc>
        <w:tc>
          <w:tcPr>
            <w:tcW w:w="4138" w:type="dxa"/>
            <w:gridSpan w:val="2"/>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Наименование видов работ и конструктивных элементов</w:t>
            </w:r>
          </w:p>
        </w:tc>
        <w:tc>
          <w:tcPr>
            <w:tcW w:w="952"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Оплата труда рабочих</w:t>
            </w:r>
          </w:p>
        </w:tc>
        <w:tc>
          <w:tcPr>
            <w:tcW w:w="1348"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Эксплуатация машин и механизмов</w:t>
            </w:r>
          </w:p>
        </w:tc>
        <w:tc>
          <w:tcPr>
            <w:tcW w:w="2847" w:type="dxa"/>
            <w:gridSpan w:val="2"/>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Материалы с доставкой</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4138" w:type="dxa"/>
            <w:gridSpan w:val="2"/>
            <w:vMerge/>
          </w:tcPr>
          <w:p w:rsidR="00FF4EDB" w:rsidRPr="00FF4EDB" w:rsidRDefault="00FF4EDB" w:rsidP="00FF4EDB">
            <w:pPr>
              <w:spacing w:after="200" w:line="276" w:lineRule="auto"/>
              <w:rPr>
                <w:rFonts w:ascii="Calibri" w:eastAsia="Times New Roman" w:hAnsi="Calibri" w:cs="Times New Roman"/>
              </w:rPr>
            </w:pPr>
          </w:p>
        </w:tc>
        <w:tc>
          <w:tcPr>
            <w:tcW w:w="952" w:type="dxa"/>
            <w:vMerge/>
          </w:tcPr>
          <w:p w:rsidR="00FF4EDB" w:rsidRPr="00FF4EDB" w:rsidRDefault="00FF4EDB" w:rsidP="00FF4EDB">
            <w:pPr>
              <w:spacing w:after="200" w:line="276" w:lineRule="auto"/>
              <w:rPr>
                <w:rFonts w:ascii="Calibri" w:eastAsia="Times New Roman" w:hAnsi="Calibri" w:cs="Times New Roman"/>
              </w:rPr>
            </w:pPr>
          </w:p>
        </w:tc>
        <w:tc>
          <w:tcPr>
            <w:tcW w:w="1348" w:type="dxa"/>
            <w:vMerge/>
          </w:tcPr>
          <w:p w:rsidR="00FF4EDB" w:rsidRPr="00FF4EDB" w:rsidRDefault="00FF4EDB" w:rsidP="00FF4EDB">
            <w:pPr>
              <w:spacing w:after="200" w:line="276" w:lineRule="auto"/>
              <w:rPr>
                <w:rFonts w:ascii="Calibri" w:eastAsia="Times New Roman" w:hAnsi="Calibri" w:cs="Times New Roman"/>
              </w:rPr>
            </w:pP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структурный</w:t>
            </w:r>
            <w:proofErr w:type="gramEnd"/>
            <w:r w:rsidRPr="00FF4EDB">
              <w:rPr>
                <w:rFonts w:ascii="Calibri" w:eastAsia="Times New Roman" w:hAnsi="Calibri" w:cs="Calibri"/>
                <w:szCs w:val="20"/>
                <w:lang w:eastAsia="ru-RU"/>
              </w:rPr>
              <w:t xml:space="preserve"> интервал</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в</w:t>
            </w:r>
            <w:proofErr w:type="gramEnd"/>
            <w:r w:rsidRPr="00FF4EDB">
              <w:rPr>
                <w:rFonts w:ascii="Calibri" w:eastAsia="Times New Roman" w:hAnsi="Calibri" w:cs="Calibri"/>
                <w:szCs w:val="20"/>
                <w:lang w:eastAsia="ru-RU"/>
              </w:rPr>
              <w:t xml:space="preserve"> среднем</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Земляные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15,545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6,150 - 6,845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6,457</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348,99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100,47 - 111,58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105,81</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ленточные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16,176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10,873 - 12,190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11,416</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346,17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210,72 - 232,33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221,26</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на свайных основаниях</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16,107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7,597 - 8,395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7,856</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329,07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179,76 - 195,44</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185,38</w:t>
            </w:r>
          </w:p>
        </w:tc>
      </w:tr>
      <w:tr w:rsidR="00FF4EDB" w:rsidRPr="00FF4EDB" w:rsidTr="004E0F13">
        <w:tc>
          <w:tcPr>
            <w:tcW w:w="705"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w:t>
            </w:r>
          </w:p>
        </w:tc>
        <w:tc>
          <w:tcPr>
            <w:tcW w:w="311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на винтовых сваях (без ростверков)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16,107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4,499 - 5,115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4,736</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Несущие и ограждающие конструкции из сборного бетона и железобетона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18,879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9,295 - 10,247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9,759</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342,66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191,52 - 211,68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201,60</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Бетонные и железобетонные монолитные конструкции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15,386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8,045 - 8,870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8,448</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340,65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227,20 - 250,49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238,56</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Строительные металлические конструкции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14,456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11,076 - 12,190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11,287</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341,45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348,90 - 393,87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370,60</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Конструкции из кирпича и блоков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8,954 - 9,872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9,401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201,54 - 222,20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211,62</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Заполнение оконных проемов </w:t>
            </w:r>
            <w:r w:rsidRPr="00FF4EDB">
              <w:rPr>
                <w:rFonts w:ascii="Calibri" w:eastAsia="Times New Roman" w:hAnsi="Calibri" w:cs="Calibri"/>
                <w:szCs w:val="20"/>
                <w:lang w:eastAsia="ru-RU"/>
              </w:rPr>
              <w:lastRenderedPageBreak/>
              <w:t>(с остеклением)</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4,011 - 4,273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4,212</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108,17 - 115,25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113,58</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8</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Заполнение дверных проемов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4,210 - 4,654</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4,432</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95,91 - 106,01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100,96</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Устройство перегородок, подвесных потолков и обшивки из гипсокартонных листов или </w:t>
            </w:r>
            <w:proofErr w:type="spellStart"/>
            <w:r w:rsidRPr="00FF4EDB">
              <w:rPr>
                <w:rFonts w:ascii="Calibri" w:eastAsia="Times New Roman" w:hAnsi="Calibri" w:cs="Calibri"/>
                <w:szCs w:val="20"/>
                <w:lang w:eastAsia="ru-RU"/>
              </w:rPr>
              <w:t>гипсоволокнистых</w:t>
            </w:r>
            <w:proofErr w:type="spellEnd"/>
            <w:r w:rsidRPr="00FF4EDB">
              <w:rPr>
                <w:rFonts w:ascii="Calibri" w:eastAsia="Times New Roman" w:hAnsi="Calibri" w:cs="Calibri"/>
                <w:szCs w:val="20"/>
                <w:lang w:eastAsia="ru-RU"/>
              </w:rPr>
              <w:t xml:space="preserve"> плит</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7,002 - 7,960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7,370</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139,40 - 158,47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146,73</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Деревянные конструкции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5,218 - 5,753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5,479</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151,76 - 167,32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159,35</w:t>
            </w:r>
          </w:p>
        </w:tc>
      </w:tr>
      <w:tr w:rsidR="00FF4EDB" w:rsidRPr="00FF4EDB" w:rsidTr="004E0F13">
        <w:tc>
          <w:tcPr>
            <w:tcW w:w="705"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w:t>
            </w:r>
          </w:p>
        </w:tc>
        <w:tc>
          <w:tcPr>
            <w:tcW w:w="9285" w:type="dxa"/>
            <w:gridSpan w:val="6"/>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Комплекс работ по устройству кровель:</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 рулонных (в </w:t>
            </w:r>
            <w:proofErr w:type="spellStart"/>
            <w:r w:rsidRPr="00FF4EDB">
              <w:rPr>
                <w:rFonts w:ascii="Calibri" w:eastAsia="Times New Roman" w:hAnsi="Calibri" w:cs="Calibri"/>
                <w:szCs w:val="20"/>
                <w:lang w:eastAsia="ru-RU"/>
              </w:rPr>
              <w:t>т.ч</w:t>
            </w:r>
            <w:proofErr w:type="spellEnd"/>
            <w:r w:rsidRPr="00FF4EDB">
              <w:rPr>
                <w:rFonts w:ascii="Calibri" w:eastAsia="Times New Roman" w:hAnsi="Calibri" w:cs="Calibri"/>
                <w:szCs w:val="20"/>
                <w:lang w:eastAsia="ru-RU"/>
              </w:rPr>
              <w:t xml:space="preserve">. из наплавляемых материалов типа </w:t>
            </w:r>
            <w:proofErr w:type="spellStart"/>
            <w:r w:rsidRPr="00FF4EDB">
              <w:rPr>
                <w:rFonts w:ascii="Calibri" w:eastAsia="Times New Roman" w:hAnsi="Calibri" w:cs="Calibri"/>
                <w:szCs w:val="20"/>
                <w:lang w:eastAsia="ru-RU"/>
              </w:rPr>
              <w:t>Изофлекс</w:t>
            </w:r>
            <w:proofErr w:type="spellEnd"/>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Изопласт</w:t>
            </w:r>
            <w:proofErr w:type="spellEnd"/>
            <w:r w:rsidRPr="00FF4EDB">
              <w:rPr>
                <w:rFonts w:ascii="Calibri" w:eastAsia="Times New Roman" w:hAnsi="Calibri" w:cs="Calibri"/>
                <w:szCs w:val="20"/>
                <w:lang w:eastAsia="ru-RU"/>
              </w:rPr>
              <w:t xml:space="preserve"> и т.п.) и мастичных</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7,143 - 8,037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7,519</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196,16 - 220,71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206,48</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 металлических и </w:t>
            </w:r>
            <w:proofErr w:type="spellStart"/>
            <w:r w:rsidRPr="00FF4EDB">
              <w:rPr>
                <w:rFonts w:ascii="Calibri" w:eastAsia="Times New Roman" w:hAnsi="Calibri" w:cs="Calibri"/>
                <w:szCs w:val="20"/>
                <w:lang w:eastAsia="ru-RU"/>
              </w:rPr>
              <w:t>металлочерепичных</w:t>
            </w:r>
            <w:proofErr w:type="spellEnd"/>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16,865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5,754 - 6,254</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5,956</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306,10</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174,15 - 189,27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180,26</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11.3</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 из черепицы (керамической и </w:t>
            </w:r>
            <w:proofErr w:type="spellStart"/>
            <w:r w:rsidRPr="00FF4EDB">
              <w:rPr>
                <w:rFonts w:ascii="Calibri" w:eastAsia="Times New Roman" w:hAnsi="Calibri" w:cs="Calibri"/>
                <w:szCs w:val="20"/>
                <w:lang w:eastAsia="ru-RU"/>
              </w:rPr>
              <w:t>полимернаполненной</w:t>
            </w:r>
            <w:proofErr w:type="spellEnd"/>
            <w:r w:rsidRPr="00FF4EDB">
              <w:rPr>
                <w:rFonts w:ascii="Calibri" w:eastAsia="Times New Roman" w:hAnsi="Calibri" w:cs="Calibri"/>
                <w:szCs w:val="20"/>
                <w:lang w:eastAsia="ru-RU"/>
              </w:rPr>
              <w:t>)</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13,507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3,568 - 4,046</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3,746</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312,28</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77,03 - 87,35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80,88</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11.4</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из асбестоцементных листов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14,388</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5,207 - 5,732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5,467</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332,65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79,81 - 87,85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83,80</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Комплекс работ по устройству </w:t>
            </w:r>
            <w:r w:rsidRPr="00FF4EDB">
              <w:rPr>
                <w:rFonts w:ascii="Calibri" w:eastAsia="Times New Roman" w:hAnsi="Calibri" w:cs="Calibri"/>
                <w:szCs w:val="20"/>
                <w:lang w:eastAsia="ru-RU"/>
              </w:rPr>
              <w:lastRenderedPageBreak/>
              <w:t>полов, всего, в том числе: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6,903 - 7,610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7,248</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144,47 - 159,27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151,69</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12.2</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паркетные полы различных типов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4,643 - 5,132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4,887</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102,71 - 124,01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110,46</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12.3</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полы из досок и брусков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6,882 - 7,587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7,226</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168,48 - 185,75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176,90</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12.4</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бетонные, цементные и металлоцементные полы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8,178 - 9,127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8,692</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193,35 - 215,79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205,51</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12.5</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полы из керамических плиток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5,988 - 6,637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6,287</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134,12 - 148,66</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140,83</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12.6</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полы с покрытием из линолеума и полимерных плиток по готовому основанию</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5,399 - 6,123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5,669</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115,65 - 131,15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121,43</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12.7</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то же с устройством стяжки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6,020 - 6,953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6,321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137,52 - 158,84</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144,40</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12.8</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полы асфальтобетонные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6,394 - 7,050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6,714</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179,58 - 197,99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188,56</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12.9</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полы из мраморных и гранитных плит</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4,352 - 5,102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4,581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98,94 - 116,00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104,15</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Внутренняя отделка панельных и монолитных зданий</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7,973 - 8,812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8,392</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167,48 - 185,10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176,29</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14.1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Внутренняя отделка кирпичных зданий (при "сухих" процессах)</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8,064 - 8,891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8,468</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174,88 - 192,80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183,62</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14.2</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Внутренняя отделка кирпичных зданий (при "мокрых" процессах)</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8,959 - 9,877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9,407</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201,47 - 222,12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211,54</w:t>
            </w:r>
          </w:p>
        </w:tc>
      </w:tr>
      <w:tr w:rsidR="00FF4EDB" w:rsidRPr="00FF4EDB" w:rsidTr="004E0F13">
        <w:tc>
          <w:tcPr>
            <w:tcW w:w="705"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w:t>
            </w:r>
          </w:p>
        </w:tc>
        <w:tc>
          <w:tcPr>
            <w:tcW w:w="9285" w:type="dxa"/>
            <w:gridSpan w:val="6"/>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отделочные работы:</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штукатурка с последующей окраской</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16,457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8,401 - 9,262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8,821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298,69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205,62 - 226,70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215,90</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15.2</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наружная облицовка зданий искусственными плитками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16,457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9,320 - 10,569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9,786</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298,69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187,72 - 212,88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197,11</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15.3</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наружная облицовка зданий природным камнем и линейными фасонными камнями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16,457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6,754 - 7,801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7,092</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298,69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146,19 - 168,85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153,50</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15.4</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окраска фасадов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16,457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6,877 - 7,695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7,221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298,69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189,37 - 211,89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198,84</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Внутренние сантехнические работы (включая изоляцию), всего:</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7,069 - 7,901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7,423</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245,65 - 274,51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257,93</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16.2</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отопление - внутренние устройства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8,106 - 8,937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8,511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274,95 - 303,14</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288,70</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16.3</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внутренний водопровод</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7,590 - 8,580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7,970</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277,25 - 313,39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291,11</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внутренняя канализация и водостоки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6,883 - 7,806</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7,227</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221,80 - 251,53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232,89</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16.5</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газоснабжение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5,698 - 6,282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5,983</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208,60 - 229,98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219,03</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Электроосвещение и электросиловое оборудование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5,687 - 6,940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5,971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145,63 - 177,72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152,91</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Электроосвещение (вариант с электроплитами) и электросиловое оборудование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5,685 - 6,446</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5,969</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159,87 - 181,29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167,86</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Комплекс работ по строительству и реконструкции наружных сетей:</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водоснабжения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15,545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7,055 - 7,779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7,408</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348,99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202,52 - 223,28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212,65</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канализации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15,545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9,055 - 10,318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9,508</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348,99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209,66 - 238,90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220,14</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теплоснабжения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15,545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7,527 - 8,298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7,903</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348,99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222,36 - 245,15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233,48</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газоснабжения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15,545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5,561 - 6,131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5,840</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348,99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150,41 - 165,83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157,93</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электроснабжения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15,545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5,629 - 6,663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5,911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348,99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139,87 - 165,54</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146,86</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Линии электропередачи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15,929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6,089 - 6,713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6,394</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363,66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143,40 - 158,10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150,57</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Наружное освещение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14,185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8,402 - 9,263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8,822</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330,50</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201,59 - 222,25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211,67</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Строительство, реконструкция и ремонт объектов озеленения и благоустройства общего пользования, всего, в том числе: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15,594</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6,041 - 6,727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6,343</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350,08</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135,67 - 151,17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142,45</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26.2</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посадки деревьев, кустарников, цветов (с подготовкой посадочных мест и уходом за насаждениями)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15,545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6,365 - 7,218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6,683</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348,99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151,74 - 172,07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159,33</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26.3</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набивные щебеночные дорожки и площадки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15,740</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7,202 - 7,941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7,562</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353,36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141,89 - 156,43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148,98</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26.4</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устройство газонов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15,545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4,556 - 5,023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4,784</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348,99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113,38 - 125,00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119,05</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Железные дороги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16,627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8,031 - 10,065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8,433</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394,05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273,30 - 342,49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286,96</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Комплекс работ по трамвайным путям</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16,087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9,308 - 10,555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9,774</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377,23</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252,41 - 286,23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265,03</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29</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в</w:t>
            </w:r>
            <w:proofErr w:type="gramEnd"/>
            <w:r w:rsidRPr="00FF4EDB">
              <w:rPr>
                <w:rFonts w:ascii="Calibri" w:eastAsia="Times New Roman" w:hAnsi="Calibri" w:cs="Calibri"/>
                <w:szCs w:val="20"/>
                <w:lang w:eastAsia="ru-RU"/>
              </w:rPr>
              <w:t xml:space="preserve"> том числе устройство покрытия в трамвайных путях из литой асфальтобетонной смеси (с учетом стоимости смеси)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16,104</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3,400 - 4,380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3,470</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427,96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217,8 - 280,3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222,14</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Строительство, реконструкция и ремонт автомобильных дорог, всего, в том числе: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15,006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6,532 - 7,300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6,859</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371,25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160,71 - 180,00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168,75</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30.2</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земляные работы и дренаж на автодорогах</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15,545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6,150 - 6,845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6,457</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348,99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100,47 - 111,58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105,81</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30.3</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устройство оснований автодорог и тротуаров, в том числе устройство подстилающих и выравнивающих слоев оснований</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16,803</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6,049 - 6,669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6,351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377,23</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123,11 - 135,73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129,27</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30.4</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подготовка существующих оснований под асфальтобетонные покрытия, в том числе устройство выравнивающего слоя из асфальтобетонной смеси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15,234</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6,378 - 7,032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6,697</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371,25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165,55 - 182,52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173,83</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30.5</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асфальтобетонные покрытия автомобильных дорог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14,675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7,214 - 8,052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7,574</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390,22</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207,74 - 231,87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218,13</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30.6</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асфальтобетонные покрытия дорожек, тротуаров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14,597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6,598 - 7,968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6,928</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388,14</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188,59 - 227,72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198,02</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30.7</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текущий и аварийный ремонт городских автомобильных дорог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16,789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7,275 - 8,015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7,639</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446,43</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212,68 - 234,31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223,31</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30.8</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бетонные и плитные тротуары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14,123</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7,840 - 8,643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8,231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329,36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168,43 - 185,69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176,85</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30.9</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дороги из сборных железобетонных плит</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14,441</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7,512 - 8,282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7,888</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334,30</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163,30 - 180,03</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171,46</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30.10</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укладка гранитных плит и изделий толщиной до 60 мм</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16,107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4,240 - 4,675</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4,452</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372,87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96,40 - 106,28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101,22</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30.11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укладка гранитного бордюра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16,107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4,900 - 5,557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5,145</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372,87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112,64 - 130,10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118,27</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Слаботочные устройства и телефонные сети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5,578 - 6,326</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5,857</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179,07 - 203,06</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188,02</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Вентиляционные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3,515 - 3,986</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3,691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138,90 - 157,52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145,85</w:t>
            </w:r>
          </w:p>
        </w:tc>
      </w:tr>
      <w:tr w:rsidR="00FF4EDB" w:rsidRPr="00FF4EDB" w:rsidTr="004E0F13">
        <w:tc>
          <w:tcPr>
            <w:tcW w:w="705"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32.2</w:t>
            </w:r>
          </w:p>
        </w:tc>
        <w:tc>
          <w:tcPr>
            <w:tcW w:w="311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 бытовых кондиционеров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6,476 - 7,158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6,817</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Подводно-технические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15,705</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10,813 - 12,262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11,353</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403,62</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248,80 - 282,14</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261,24</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Строительство и реконструкция </w:t>
            </w:r>
            <w:r w:rsidRPr="00FF4EDB">
              <w:rPr>
                <w:rFonts w:ascii="Calibri" w:eastAsia="Times New Roman" w:hAnsi="Calibri" w:cs="Calibri"/>
                <w:szCs w:val="20"/>
                <w:lang w:eastAsia="ru-RU"/>
              </w:rPr>
              <w:lastRenderedPageBreak/>
              <w:t>мостов и набережных</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18,900</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11,602 - 13,157</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12,182</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427,51</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301,10 - 341,44</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316,15</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35</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Строительство пешеходных тоннелей (переходов) и освоение подземного пространства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16,541</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12,223 - 13,861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12,834</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434,87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300,70 - 340,99</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315,73</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36</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 лифтов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5,687 - 6,940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5,971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145,63 - 177,72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152,91</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Гидротехнические работы и портовые сооружения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17,091</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11,695 - 13,262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12,279</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429,68</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291,53 - 330,60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306,11</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38</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Теплоизоляционные работы конструкций и трубопроводов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6,971 - 7,906</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7,320</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186,38 - 211,36</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195,70</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39</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Технологические трубопроводы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7,197 - 8,182</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7,637</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298,02 - 338,81</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316,22</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40</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Защита строительных конструкций и оборудования от коррозии (футеровка, окраска, </w:t>
            </w:r>
            <w:proofErr w:type="spellStart"/>
            <w:r w:rsidRPr="00FF4EDB">
              <w:rPr>
                <w:rFonts w:ascii="Calibri" w:eastAsia="Times New Roman" w:hAnsi="Calibri" w:cs="Calibri"/>
                <w:szCs w:val="20"/>
                <w:lang w:eastAsia="ru-RU"/>
              </w:rPr>
              <w:t>гуммирование</w:t>
            </w:r>
            <w:proofErr w:type="spellEnd"/>
            <w:r w:rsidRPr="00FF4EDB">
              <w:rPr>
                <w:rFonts w:ascii="Calibri" w:eastAsia="Times New Roman" w:hAnsi="Calibri" w:cs="Calibri"/>
                <w:szCs w:val="20"/>
                <w:lang w:eastAsia="ru-RU"/>
              </w:rPr>
              <w:t xml:space="preserve"> и металлизация)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8,652 - 9,538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9,084</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197,19 - 217,40</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207,05</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41</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 оборудования, в целом</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18,102</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8,085 - 9,168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8,489</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383,59</w:t>
            </w:r>
          </w:p>
        </w:tc>
        <w:tc>
          <w:tcPr>
            <w:tcW w:w="187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227,23 - 257,68</w:t>
            </w:r>
          </w:p>
        </w:tc>
        <w:tc>
          <w:tcPr>
            <w:tcW w:w="97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238,59</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Пусконаладочные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4195" w:type="dxa"/>
            <w:gridSpan w:val="3"/>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4195" w:type="dxa"/>
            <w:gridSpan w:val="3"/>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r>
      <w:tr w:rsidR="00FF4EDB" w:rsidRPr="00FF4EDB" w:rsidTr="004E0F13">
        <w:tc>
          <w:tcPr>
            <w:tcW w:w="70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43</w:t>
            </w:r>
          </w:p>
        </w:tc>
        <w:tc>
          <w:tcPr>
            <w:tcW w:w="3118"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Прочие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16,464</w:t>
            </w:r>
          </w:p>
        </w:tc>
        <w:tc>
          <w:tcPr>
            <w:tcW w:w="2847" w:type="dxa"/>
            <w:gridSpan w:val="2"/>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8,631</w:t>
            </w:r>
          </w:p>
        </w:tc>
      </w:tr>
      <w:tr w:rsidR="00FF4EDB" w:rsidRPr="00FF4EDB" w:rsidTr="004E0F13">
        <w:tc>
          <w:tcPr>
            <w:tcW w:w="705" w:type="dxa"/>
            <w:vMerge/>
          </w:tcPr>
          <w:p w:rsidR="00FF4EDB" w:rsidRPr="00FF4EDB" w:rsidRDefault="00FF4EDB" w:rsidP="00FF4EDB">
            <w:pPr>
              <w:spacing w:after="200" w:line="276" w:lineRule="auto"/>
              <w:rPr>
                <w:rFonts w:ascii="Calibri" w:eastAsia="Times New Roman" w:hAnsi="Calibri" w:cs="Times New Roman"/>
              </w:rPr>
            </w:pPr>
          </w:p>
        </w:tc>
        <w:tc>
          <w:tcPr>
            <w:tcW w:w="3118"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9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34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286,47</w:t>
            </w:r>
          </w:p>
        </w:tc>
        <w:tc>
          <w:tcPr>
            <w:tcW w:w="2847" w:type="dxa"/>
            <w:gridSpan w:val="2"/>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201,15</w:t>
            </w:r>
          </w:p>
        </w:tc>
      </w:tr>
      <w:bookmarkEnd w:id="7"/>
    </w:tbl>
    <w:p w:rsidR="00FF4EDB" w:rsidRPr="00FF4EDB" w:rsidRDefault="00FF4EDB" w:rsidP="00FF4EDB">
      <w:pPr>
        <w:spacing w:after="200" w:line="276" w:lineRule="auto"/>
        <w:rPr>
          <w:rFonts w:ascii="Calibri" w:eastAsia="Times New Roman" w:hAnsi="Calibri" w:cs="Times New Roman"/>
        </w:rPr>
        <w:sectPr w:rsidR="00FF4EDB" w:rsidRPr="00FF4EDB">
          <w:pgSz w:w="16838" w:h="11905" w:orient="landscape"/>
          <w:pgMar w:top="1701" w:right="1134" w:bottom="850" w:left="1134" w:header="0" w:footer="0" w:gutter="0"/>
          <w:cols w:space="720"/>
        </w:sectPr>
      </w:pP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567"/>
        <w:gridCol w:w="964"/>
      </w:tblGrid>
      <w:tr w:rsidR="00FF4EDB" w:rsidRPr="00FF4EDB" w:rsidTr="004E0F13">
        <w:tc>
          <w:tcPr>
            <w:tcW w:w="7540"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Текущий коэффициент к ценам 1984 г. на транспортировку материалов, заготовительно-складские расходы, тару и реквизит. Применяется на разницу между сметной и оптовой ценой в базе 1984 г.</w:t>
            </w:r>
          </w:p>
        </w:tc>
        <w:tc>
          <w:tcPr>
            <w:tcW w:w="56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253,85</w:t>
            </w:r>
          </w:p>
        </w:tc>
      </w:tr>
      <w:tr w:rsidR="00FF4EDB" w:rsidRPr="00FF4EDB" w:rsidTr="004E0F13">
        <w:tc>
          <w:tcPr>
            <w:tcW w:w="7540"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То же к базовым ценам на 01.01.2000</w:t>
            </w:r>
          </w:p>
        </w:tc>
        <w:tc>
          <w:tcPr>
            <w:tcW w:w="56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11,719</w:t>
            </w:r>
          </w:p>
        </w:tc>
      </w:tr>
      <w:tr w:rsidR="00FF4EDB" w:rsidRPr="00FF4EDB" w:rsidTr="004E0F13">
        <w:tc>
          <w:tcPr>
            <w:tcW w:w="7540"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То же по доставке карьерных нерудных материалов (щебень, гравий, отсев, ПГС, кварцевый песок) при отпускной (оптовой) цене франко-карьер, франко-станция отправления</w:t>
            </w:r>
          </w:p>
        </w:tc>
        <w:tc>
          <w:tcPr>
            <w:tcW w:w="56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220,50</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1.3. Индексы к элементам прямых затрат на ремонтно-строительные, специальные строительные и монтажные работы при капитальном ремонте зданий и сооружений</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outlineLvl w:val="3"/>
        <w:rPr>
          <w:rFonts w:ascii="Calibri" w:eastAsia="Times New Roman" w:hAnsi="Calibri" w:cs="Calibri"/>
          <w:szCs w:val="20"/>
          <w:lang w:eastAsia="ru-RU"/>
        </w:rPr>
      </w:pPr>
      <w:r w:rsidRPr="00FF4EDB">
        <w:rPr>
          <w:rFonts w:ascii="Calibri" w:eastAsia="Times New Roman" w:hAnsi="Calibri" w:cs="Calibri"/>
          <w:szCs w:val="20"/>
          <w:lang w:eastAsia="ru-RU"/>
        </w:rPr>
        <w:t>Таблица 1.3</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025"/>
        <w:gridCol w:w="1020"/>
        <w:gridCol w:w="1077"/>
        <w:gridCol w:w="1077"/>
        <w:gridCol w:w="1361"/>
      </w:tblGrid>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N п/п</w:t>
            </w:r>
          </w:p>
        </w:tc>
        <w:tc>
          <w:tcPr>
            <w:tcW w:w="402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Наименование видов строительства, комплексов и видов работ</w:t>
            </w:r>
          </w:p>
        </w:tc>
        <w:tc>
          <w:tcPr>
            <w:tcW w:w="102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Сметная база</w:t>
            </w:r>
          </w:p>
        </w:tc>
        <w:tc>
          <w:tcPr>
            <w:tcW w:w="3515" w:type="dxa"/>
            <w:gridSpan w:val="3"/>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Элементы затрат</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vMerge/>
          </w:tcPr>
          <w:p w:rsidR="00FF4EDB" w:rsidRPr="00FF4EDB" w:rsidRDefault="00FF4EDB" w:rsidP="00FF4EDB">
            <w:pPr>
              <w:spacing w:after="200" w:line="276" w:lineRule="auto"/>
              <w:rPr>
                <w:rFonts w:ascii="Calibri" w:eastAsia="Times New Roman" w:hAnsi="Calibri" w:cs="Times New Roman"/>
              </w:rPr>
            </w:pP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Оплата труда рабочих</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spellStart"/>
            <w:r w:rsidRPr="00FF4EDB">
              <w:rPr>
                <w:rFonts w:ascii="Calibri" w:eastAsia="Times New Roman" w:hAnsi="Calibri" w:cs="Calibri"/>
                <w:szCs w:val="20"/>
                <w:lang w:eastAsia="ru-RU"/>
              </w:rPr>
              <w:t>Экспл</w:t>
            </w:r>
            <w:proofErr w:type="spellEnd"/>
            <w:proofErr w:type="gramStart"/>
            <w:r w:rsidRPr="00FF4EDB">
              <w:rPr>
                <w:rFonts w:ascii="Calibri" w:eastAsia="Times New Roman" w:hAnsi="Calibri" w:cs="Calibri"/>
                <w:szCs w:val="20"/>
                <w:lang w:eastAsia="ru-RU"/>
              </w:rPr>
              <w:t>. машин</w:t>
            </w:r>
            <w:proofErr w:type="gramEnd"/>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Материалы без НДС</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4025"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КОМПЛЕКС РАБОТ ПРИ КАПИТАЛЬНОМ РЕМОНТЕ ЖИЛЫХ И ГРАЖДАНСКИХ ЗДАНИЙ &lt;1&gt;</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15,423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9,797</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320,26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236,94</w:t>
            </w:r>
          </w:p>
        </w:tc>
      </w:tr>
      <w:tr w:rsidR="00FF4EDB" w:rsidRPr="00FF4EDB" w:rsidTr="004E0F13">
        <w:tc>
          <w:tcPr>
            <w:tcW w:w="9070" w:type="dxa"/>
            <w:gridSpan w:val="6"/>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Ремонтно-строительные работы по видам работ и конструктивным элементам</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Земляные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14,583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6,269</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333,64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101,74</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15,175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11,192</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330,95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216,92</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Металлические конструкции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13,561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11,739</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326,43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385,42</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Конструкции из кирпича и блоков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8,954</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207,47</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Оконные и дверные проемы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4,295</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110,33</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Деревянные конструкции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5,636</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157,77</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Кровли металлические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15,821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5,839</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292,64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176,73</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Кровли из рулонных, мастичных и наплавляемых материалов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7,519</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206,48</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Кровли из асбестоцементных листов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13,497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5,467</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318,02</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83,80</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Паркетные полы; полы из досок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4,968</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114,88</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с покрытием из линолеума и плиток ПХВ с ремонтом стяжки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6,700</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145,84</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из керамических плиток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5,931</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136,73</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из мраморных и гранитных плит</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4,581</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104,15</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бетонные и цементные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8,832</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208,82</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Внутренние отделочные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8,806</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205,50</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Фасады - штукатурные работы; ремонт швов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15,438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9,350</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285,55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227,34</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Фасады - облицовочные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15,438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9,786</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285,55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197,11</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Фасады - малярные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15,438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7,438</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285,55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204,81</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Внутренние инженерные сети центрального отопления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9,192</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300,25</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Внутреннее водоснабжение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7,663</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279,91</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Внутренняя канализация и предметы домоустройства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7,806</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230,58</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Внутреннее газоснабжение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5,752</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210,61</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канализации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14,583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9,142</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333,64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215,82</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теплоснабжения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14,583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7,903</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333,64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228,90</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газоснабжения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14,583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5,725</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333,64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154,83</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водоснабжения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14,583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7,263</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333,64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206,46</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Наружные сети электроснабжения до 10 </w:t>
            </w:r>
            <w:proofErr w:type="spellStart"/>
            <w:r w:rsidRPr="00FF4EDB">
              <w:rPr>
                <w:rFonts w:ascii="Calibri" w:eastAsia="Times New Roman" w:hAnsi="Calibri" w:cs="Calibri"/>
                <w:szCs w:val="20"/>
                <w:lang w:eastAsia="ru-RU"/>
              </w:rPr>
              <w:t>кВ</w:t>
            </w:r>
            <w:proofErr w:type="spellEnd"/>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14,583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5,911</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333,64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146,86</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Вентиляция и кондиционирование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3,839</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150,23</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Электроосвещение и электросиловое оборудование зданий</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5,969</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167,86</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Наружное освещение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13,306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8,822</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315,97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211,67</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Слаботочные устройства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5,857</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188,02</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Теплоизоляционные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6,971</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186,38</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Защита от коррозии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9,084</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207,05</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Ремонт внутриквартальных дорожек, тротуаров, проездов и площадок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14,077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6,791</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354,92</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167,08</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36</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Озеленение и благоустройство</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14,628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6,099</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334,68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136,97</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Ремонт и модернизация лифтового оборудования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5,739</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158,24</w:t>
            </w:r>
          </w:p>
        </w:tc>
      </w:tr>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38</w:t>
            </w:r>
          </w:p>
        </w:tc>
        <w:tc>
          <w:tcPr>
            <w:tcW w:w="402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Пусконаладочные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402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Примечание к таблице 1.3.</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При реконструкции объектов следует использовать индексы </w:t>
      </w:r>
      <w:hyperlink w:anchor="P42" w:history="1">
        <w:r w:rsidRPr="00FF4EDB">
          <w:rPr>
            <w:rFonts w:ascii="Calibri" w:eastAsia="Times New Roman" w:hAnsi="Calibri" w:cs="Calibri"/>
            <w:color w:val="0000FF"/>
            <w:szCs w:val="20"/>
            <w:lang w:eastAsia="ru-RU"/>
          </w:rPr>
          <w:t>табл. 1.1</w:t>
        </w:r>
      </w:hyperlink>
      <w:r w:rsidRPr="00FF4EDB">
        <w:rPr>
          <w:rFonts w:ascii="Calibri" w:eastAsia="Times New Roman" w:hAnsi="Calibri" w:cs="Calibri"/>
          <w:szCs w:val="20"/>
          <w:lang w:eastAsia="ru-RU"/>
        </w:rPr>
        <w:t xml:space="preserve"> и </w:t>
      </w:r>
      <w:hyperlink w:anchor="P134" w:history="1">
        <w:r w:rsidRPr="00FF4EDB">
          <w:rPr>
            <w:rFonts w:ascii="Calibri" w:eastAsia="Times New Roman" w:hAnsi="Calibri" w:cs="Calibri"/>
            <w:color w:val="0000FF"/>
            <w:szCs w:val="20"/>
            <w:lang w:eastAsia="ru-RU"/>
          </w:rPr>
          <w:t>1.2</w:t>
        </w:r>
      </w:hyperlink>
      <w:r w:rsidRPr="00FF4EDB">
        <w:rPr>
          <w:rFonts w:ascii="Calibri" w:eastAsia="Times New Roman" w:hAnsi="Calibri" w:cs="Calibri"/>
          <w:szCs w:val="20"/>
          <w:lang w:eastAsia="ru-RU"/>
        </w:rPr>
        <w:t>.</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&lt;1&gt; Указанные индексы целесообразно применять при количестве охвата ремонтом не менее 8-12 видов работ и конструктивных элементов на одном объекте с пропорциональным распределением общей стоимости прямых затрат среди них.</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Применяются напрямую для таких видов работ, как "перегородки", "перекрытия", и для комплекса работ по ремонту аварийных квартир, а также для определения стоимости по общестроительным работам в специальных работах (холодное, горячее водоснабжение, отопление и т.п.), а также на погрузочно-разгрузочные работы при вывозе строительного мусора.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1.4. Индексы к элементам прямых затрат в ценах 1984 и 2000 г. по ССН-84 и ТЕРрр-2001 СПб на реставрационно-восстановительные (ремонтно-реставрационные) работы по памятникам истории и культуры</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outlineLvl w:val="3"/>
        <w:rPr>
          <w:rFonts w:ascii="Calibri" w:eastAsia="Times New Roman" w:hAnsi="Calibri" w:cs="Calibri"/>
          <w:szCs w:val="20"/>
          <w:lang w:eastAsia="ru-RU"/>
        </w:rPr>
      </w:pPr>
      <w:r w:rsidRPr="00FF4EDB">
        <w:rPr>
          <w:rFonts w:ascii="Calibri" w:eastAsia="Times New Roman" w:hAnsi="Calibri" w:cs="Calibri"/>
          <w:szCs w:val="20"/>
          <w:lang w:eastAsia="ru-RU"/>
        </w:rPr>
        <w:t>Таблица 1.4</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309"/>
        <w:gridCol w:w="1252"/>
        <w:gridCol w:w="1417"/>
        <w:gridCol w:w="1361"/>
      </w:tblGrid>
      <w:tr w:rsidR="00FF4EDB" w:rsidRPr="00FF4EDB" w:rsidTr="004E0F13">
        <w:tc>
          <w:tcPr>
            <w:tcW w:w="73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N п/п</w:t>
            </w:r>
          </w:p>
        </w:tc>
        <w:tc>
          <w:tcPr>
            <w:tcW w:w="430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Наименование видов работ и конструктивных элементов</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Основная заработная плата</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Эксплуатация машин и механизмов</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Материалы с доставкой (без НДС)</w:t>
            </w:r>
          </w:p>
        </w:tc>
      </w:tr>
      <w:tr w:rsidR="00FF4EDB" w:rsidRPr="00FF4EDB" w:rsidTr="004E0F13">
        <w:tc>
          <w:tcPr>
            <w:tcW w:w="737" w:type="dxa"/>
            <w:tcBorders>
              <w:bottom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bookmarkStart w:id="8" w:name="P1494"/>
            <w:bookmarkEnd w:id="8"/>
            <w:r w:rsidRPr="00FF4EDB">
              <w:rPr>
                <w:rFonts w:ascii="Calibri" w:eastAsia="Times New Roman" w:hAnsi="Calibri" w:cs="Calibri"/>
                <w:szCs w:val="20"/>
                <w:lang w:eastAsia="ru-RU"/>
              </w:rPr>
              <w:t>1</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Комплекс реставрационно-восстановительных работ по памятникам истории и культуры</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334,96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149,37</w:t>
            </w:r>
          </w:p>
        </w:tc>
      </w:tr>
      <w:tr w:rsidR="00FF4EDB" w:rsidRPr="00FF4EDB" w:rsidTr="004E0F13">
        <w:tc>
          <w:tcPr>
            <w:tcW w:w="737" w:type="dxa"/>
            <w:tcBorders>
              <w:top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w:t>
            </w: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16,444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8,131</w:t>
            </w:r>
          </w:p>
        </w:tc>
      </w:tr>
      <w:tr w:rsidR="00FF4EDB" w:rsidRPr="00FF4EDB" w:rsidTr="004E0F13">
        <w:tc>
          <w:tcPr>
            <w:tcW w:w="9076" w:type="dxa"/>
            <w:gridSpan w:val="5"/>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Реставрационно-восстановительные работы по видам работ и конструктивным элементам</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Археологические и земляные работы в зоне памятников истории и культуры</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348,99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105,81</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15,545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6,457</w:t>
            </w:r>
          </w:p>
        </w:tc>
      </w:tr>
      <w:tr w:rsidR="00FF4EDB" w:rsidRPr="00FF4EDB" w:rsidTr="004E0F13">
        <w:tc>
          <w:tcPr>
            <w:tcW w:w="737" w:type="dxa"/>
            <w:tcBorders>
              <w:bottom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фундаментов и конструкций</w:t>
            </w:r>
          </w:p>
        </w:tc>
        <w:tc>
          <w:tcPr>
            <w:tcW w:w="4030" w:type="dxa"/>
            <w:gridSpan w:val="3"/>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c>
      </w:tr>
      <w:tr w:rsidR="00FF4EDB" w:rsidRPr="00FF4EDB" w:rsidTr="004E0F13">
        <w:tc>
          <w:tcPr>
            <w:tcW w:w="737" w:type="dxa"/>
            <w:vMerge w:val="restart"/>
            <w:tcBorders>
              <w:top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w:t>
            </w:r>
          </w:p>
        </w:tc>
        <w:tc>
          <w:tcPr>
            <w:tcW w:w="4309" w:type="dxa"/>
            <w:tcBorders>
              <w:top w:val="nil"/>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из бутового камня</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346,17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86,83</w:t>
            </w:r>
          </w:p>
        </w:tc>
      </w:tr>
      <w:tr w:rsidR="00FF4EDB" w:rsidRPr="00FF4EDB" w:rsidTr="004E0F13">
        <w:tc>
          <w:tcPr>
            <w:tcW w:w="737" w:type="dxa"/>
            <w:vMerge/>
            <w:tcBorders>
              <w:top w:val="nil"/>
            </w:tcBorders>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16,176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5,660</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из кирпича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346,17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204,67</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16,176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9,397</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кирпичных кладок</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211,62</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9,401</w:t>
            </w:r>
          </w:p>
        </w:tc>
      </w:tr>
      <w:tr w:rsidR="00FF4EDB" w:rsidRPr="00FF4EDB" w:rsidTr="004E0F13">
        <w:tc>
          <w:tcPr>
            <w:tcW w:w="737" w:type="dxa"/>
            <w:tcBorders>
              <w:bottom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5</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конструкций и деталей памятников архитектуры из естественного камня</w:t>
            </w:r>
          </w:p>
        </w:tc>
        <w:tc>
          <w:tcPr>
            <w:tcW w:w="4030" w:type="dxa"/>
            <w:gridSpan w:val="3"/>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c>
      </w:tr>
      <w:tr w:rsidR="00FF4EDB" w:rsidRPr="00FF4EDB" w:rsidTr="004E0F13">
        <w:tc>
          <w:tcPr>
            <w:tcW w:w="737" w:type="dxa"/>
            <w:vMerge w:val="restart"/>
            <w:tcBorders>
              <w:top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5.1</w:t>
            </w:r>
          </w:p>
        </w:tc>
        <w:tc>
          <w:tcPr>
            <w:tcW w:w="4309" w:type="dxa"/>
            <w:tcBorders>
              <w:top w:val="nil"/>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из известняка (мрамора)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85,57</w:t>
            </w:r>
          </w:p>
        </w:tc>
      </w:tr>
      <w:tr w:rsidR="00FF4EDB" w:rsidRPr="00FF4EDB" w:rsidTr="004E0F13">
        <w:tc>
          <w:tcPr>
            <w:tcW w:w="737" w:type="dxa"/>
            <w:vMerge/>
            <w:tcBorders>
              <w:top w:val="nil"/>
            </w:tcBorders>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4,397</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5.2</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из гранита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109,39</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4,810</w:t>
            </w:r>
          </w:p>
        </w:tc>
      </w:tr>
      <w:tr w:rsidR="00FF4EDB" w:rsidRPr="00FF4EDB" w:rsidTr="004E0F13">
        <w:tc>
          <w:tcPr>
            <w:tcW w:w="737" w:type="dxa"/>
            <w:tcBorders>
              <w:bottom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деревянных конструкций</w:t>
            </w:r>
          </w:p>
        </w:tc>
        <w:tc>
          <w:tcPr>
            <w:tcW w:w="4030" w:type="dxa"/>
            <w:gridSpan w:val="3"/>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c>
      </w:tr>
      <w:tr w:rsidR="00FF4EDB" w:rsidRPr="00FF4EDB" w:rsidTr="004E0F13">
        <w:tc>
          <w:tcPr>
            <w:tcW w:w="737" w:type="dxa"/>
            <w:vMerge w:val="restart"/>
            <w:tcBorders>
              <w:top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6.1</w:t>
            </w:r>
          </w:p>
        </w:tc>
        <w:tc>
          <w:tcPr>
            <w:tcW w:w="4309" w:type="dxa"/>
            <w:tcBorders>
              <w:top w:val="nil"/>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из дерева мягких пород</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159,35</w:t>
            </w:r>
          </w:p>
        </w:tc>
      </w:tr>
      <w:tr w:rsidR="00FF4EDB" w:rsidRPr="00FF4EDB" w:rsidTr="004E0F13">
        <w:tc>
          <w:tcPr>
            <w:tcW w:w="737" w:type="dxa"/>
            <w:vMerge/>
            <w:tcBorders>
              <w:top w:val="nil"/>
            </w:tcBorders>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5,479</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6.2</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из дерева твердых пород</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125,44</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5,035</w:t>
            </w:r>
          </w:p>
        </w:tc>
      </w:tr>
      <w:tr w:rsidR="00FF4EDB" w:rsidRPr="00FF4EDB" w:rsidTr="004E0F13">
        <w:tc>
          <w:tcPr>
            <w:tcW w:w="737" w:type="dxa"/>
            <w:tcBorders>
              <w:bottom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кровель</w:t>
            </w:r>
          </w:p>
        </w:tc>
        <w:tc>
          <w:tcPr>
            <w:tcW w:w="4030" w:type="dxa"/>
            <w:gridSpan w:val="3"/>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c>
      </w:tr>
      <w:tr w:rsidR="00FF4EDB" w:rsidRPr="00FF4EDB" w:rsidTr="004E0F13">
        <w:tc>
          <w:tcPr>
            <w:tcW w:w="737" w:type="dxa"/>
            <w:vMerge w:val="restart"/>
            <w:tcBorders>
              <w:top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7.1</w:t>
            </w:r>
          </w:p>
        </w:tc>
        <w:tc>
          <w:tcPr>
            <w:tcW w:w="4309" w:type="dxa"/>
            <w:tcBorders>
              <w:top w:val="nil"/>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из черной и оцинкованной стали</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306,10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180,26</w:t>
            </w:r>
          </w:p>
        </w:tc>
      </w:tr>
      <w:tr w:rsidR="00FF4EDB" w:rsidRPr="00FF4EDB" w:rsidTr="004E0F13">
        <w:tc>
          <w:tcPr>
            <w:tcW w:w="737" w:type="dxa"/>
            <w:vMerge/>
            <w:tcBorders>
              <w:top w:val="nil"/>
            </w:tcBorders>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16,865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5,956</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из меди</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306,10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97,82</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16,865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4,183</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7.3</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деревянных и черепичных</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312,28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80,88</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13,507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3,746</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металлических конструкций и декоративных элементов</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341,45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370,60</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14,456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11,287</w:t>
            </w:r>
          </w:p>
        </w:tc>
      </w:tr>
      <w:tr w:rsidR="00FF4EDB" w:rsidRPr="00FF4EDB" w:rsidTr="004E0F13">
        <w:tc>
          <w:tcPr>
            <w:tcW w:w="737" w:type="dxa"/>
            <w:tcBorders>
              <w:bottom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штукатурной отделки</w:t>
            </w:r>
          </w:p>
        </w:tc>
        <w:tc>
          <w:tcPr>
            <w:tcW w:w="4030" w:type="dxa"/>
            <w:gridSpan w:val="3"/>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c>
      </w:tr>
      <w:tr w:rsidR="00FF4EDB" w:rsidRPr="00FF4EDB" w:rsidTr="004E0F13">
        <w:tc>
          <w:tcPr>
            <w:tcW w:w="737" w:type="dxa"/>
            <w:vMerge w:val="restart"/>
            <w:tcBorders>
              <w:top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9.1</w:t>
            </w:r>
          </w:p>
        </w:tc>
        <w:tc>
          <w:tcPr>
            <w:tcW w:w="4309" w:type="dxa"/>
            <w:tcBorders>
              <w:top w:val="nil"/>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внутренней</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211,54</w:t>
            </w:r>
          </w:p>
        </w:tc>
      </w:tr>
      <w:tr w:rsidR="00FF4EDB" w:rsidRPr="00FF4EDB" w:rsidTr="004E0F13">
        <w:tc>
          <w:tcPr>
            <w:tcW w:w="737" w:type="dxa"/>
            <w:vMerge/>
            <w:tcBorders>
              <w:top w:val="nil"/>
            </w:tcBorders>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9,407</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9.2</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наружной</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298,69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215,90</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16,457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8,821</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облицовки из искусственного мрамора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96,82</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4,519</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11</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окраски фасадов и интерьеров (малярные работы)</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183,62</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8,468</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керамического декора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134,86</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6,696</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архитектурно-лепного декора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77,32</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3,736</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резьбы по дереву</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159,35</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5,479</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мебели из ценных пород дерева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125,44</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5,035</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паркетных полов</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119,23</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5,145</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изделий художественного литья из цветных металлов</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104,00</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4,916</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Чеканные, </w:t>
            </w:r>
            <w:proofErr w:type="spellStart"/>
            <w:r w:rsidRPr="00FF4EDB">
              <w:rPr>
                <w:rFonts w:ascii="Calibri" w:eastAsia="Times New Roman" w:hAnsi="Calibri" w:cs="Calibri"/>
                <w:szCs w:val="20"/>
                <w:lang w:eastAsia="ru-RU"/>
              </w:rPr>
              <w:t>выколотные</w:t>
            </w:r>
            <w:proofErr w:type="spellEnd"/>
            <w:r w:rsidRPr="00FF4EDB">
              <w:rPr>
                <w:rFonts w:ascii="Calibri" w:eastAsia="Times New Roman" w:hAnsi="Calibri" w:cs="Calibri"/>
                <w:szCs w:val="20"/>
                <w:lang w:eastAsia="ru-RU"/>
              </w:rPr>
              <w:t xml:space="preserve"> и давильные работы</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65,13</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3,950</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инкрустированной поверхности</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39,95</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обивки мебели и обойных декоративных элементов (облицовочные работы при реставрации мебели)</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66,17</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3,543</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позолоты (без стоимости золота)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33,25</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21.2</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на стоимость золота весом книжки 1,25 г</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22,62</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21.3</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на стоимость золота весом книжки 2,5 г</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17,98</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21.4</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на стоимость золота весом книжки 4 г</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17,28</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Разные работы</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139,53</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5,966</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оконных и дверных приборов из черного и цветного металлов</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370,60</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11,287</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Художественная обработка металлических изделий</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370,60</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11,287</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тканей и шпалер</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209,83</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6,391</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предметов декоративно-прикладного искусства из цветного металла и хрустальных подвесок</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219,16</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6,675</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живописи</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183,62</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8,468</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янтарного набора предметов ДПИ</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154,71</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7,135</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Реставрация и воссоздание мозаики</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324,46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150,07</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6,920</w:t>
            </w:r>
          </w:p>
        </w:tc>
      </w:tr>
      <w:tr w:rsidR="00FF4EDB" w:rsidRPr="00FF4EDB" w:rsidTr="004E0F13">
        <w:tc>
          <w:tcPr>
            <w:tcW w:w="737" w:type="dxa"/>
            <w:tcBorders>
              <w:bottom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Благоустройство:</w:t>
            </w:r>
          </w:p>
        </w:tc>
        <w:tc>
          <w:tcPr>
            <w:tcW w:w="4030" w:type="dxa"/>
            <w:gridSpan w:val="3"/>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c>
      </w:tr>
      <w:tr w:rsidR="00FF4EDB" w:rsidRPr="00FF4EDB" w:rsidTr="004E0F13">
        <w:tc>
          <w:tcPr>
            <w:tcW w:w="737" w:type="dxa"/>
            <w:vMerge w:val="restart"/>
            <w:tcBorders>
              <w:top w:val="nil"/>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30.1</w:t>
            </w:r>
          </w:p>
        </w:tc>
        <w:tc>
          <w:tcPr>
            <w:tcW w:w="4309" w:type="dxa"/>
            <w:tcBorders>
              <w:top w:val="nil"/>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Дорожные работы и дренажи</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371,25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168,75</w:t>
            </w:r>
          </w:p>
        </w:tc>
      </w:tr>
      <w:tr w:rsidR="00FF4EDB" w:rsidRPr="00FF4EDB" w:rsidTr="004E0F13">
        <w:tc>
          <w:tcPr>
            <w:tcW w:w="737" w:type="dxa"/>
            <w:vMerge/>
            <w:tcBorders>
              <w:top w:val="nil"/>
            </w:tcBorders>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15,006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6,859</w:t>
            </w:r>
          </w:p>
        </w:tc>
      </w:tr>
      <w:tr w:rsidR="00FF4EDB" w:rsidRPr="00FF4EDB" w:rsidTr="004E0F13">
        <w:tc>
          <w:tcPr>
            <w:tcW w:w="737"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30.2</w:t>
            </w:r>
          </w:p>
        </w:tc>
        <w:tc>
          <w:tcPr>
            <w:tcW w:w="4309" w:type="dxa"/>
            <w:tcBorders>
              <w:bottom w:val="nil"/>
            </w:tcBorders>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Озеленение</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464,21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350,08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142,45</w:t>
            </w:r>
          </w:p>
        </w:tc>
      </w:tr>
      <w:tr w:rsidR="00FF4EDB" w:rsidRPr="00FF4EDB" w:rsidTr="004E0F13">
        <w:tc>
          <w:tcPr>
            <w:tcW w:w="737" w:type="dxa"/>
            <w:vMerge/>
          </w:tcPr>
          <w:p w:rsidR="00FF4EDB" w:rsidRPr="00FF4EDB" w:rsidRDefault="00FF4EDB" w:rsidP="00FF4EDB">
            <w:pPr>
              <w:spacing w:after="200" w:line="276" w:lineRule="auto"/>
              <w:rPr>
                <w:rFonts w:ascii="Calibri" w:eastAsia="Times New Roman" w:hAnsi="Calibri" w:cs="Times New Roman"/>
              </w:rPr>
            </w:pPr>
          </w:p>
        </w:tc>
        <w:tc>
          <w:tcPr>
            <w:tcW w:w="4309" w:type="dxa"/>
            <w:tcBorders>
              <w:top w:val="nil"/>
            </w:tcBorders>
          </w:tcPr>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то</w:t>
            </w:r>
            <w:proofErr w:type="gramEnd"/>
            <w:r w:rsidRPr="00FF4EDB">
              <w:rPr>
                <w:rFonts w:ascii="Calibri" w:eastAsia="Times New Roman" w:hAnsi="Calibri" w:cs="Calibri"/>
                <w:szCs w:val="20"/>
                <w:lang w:eastAsia="ru-RU"/>
              </w:rPr>
              <w:t xml:space="preserve"> же к ценам 2000 года</w:t>
            </w:r>
          </w:p>
        </w:tc>
        <w:tc>
          <w:tcPr>
            <w:tcW w:w="125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15,594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6,343</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Примечания к таблице 1.4.</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При определении договорных цен следует учитывать конкретные особенности реставрационно-восстановительных работ по данному объекту, ведущие как к увеличению, так и к уменьшению стоимости отдельных видов работ.</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Индекс на комплекс реставрационно-восстановительных работ (</w:t>
      </w:r>
      <w:hyperlink w:anchor="P1494" w:history="1">
        <w:r w:rsidRPr="00FF4EDB">
          <w:rPr>
            <w:rFonts w:ascii="Calibri" w:eastAsia="Times New Roman" w:hAnsi="Calibri" w:cs="Calibri"/>
            <w:color w:val="0000FF"/>
            <w:szCs w:val="20"/>
            <w:lang w:eastAsia="ru-RU"/>
          </w:rPr>
          <w:t>п. 1</w:t>
        </w:r>
      </w:hyperlink>
      <w:r w:rsidRPr="00FF4EDB">
        <w:rPr>
          <w:rFonts w:ascii="Calibri" w:eastAsia="Times New Roman" w:hAnsi="Calibri" w:cs="Calibri"/>
          <w:szCs w:val="20"/>
          <w:lang w:eastAsia="ru-RU"/>
        </w:rPr>
        <w:t xml:space="preserve"> таблицы) возможно применять при количестве охвата реставрацией не менее 5 видов работ и конструктивных элементов на одном объекте с пропорциональным распределением общей стоимости прямых затрат среди них.</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 При выполнении на объектах реставрации сантехнических, электромонтажных и других инженерных работ их стоимость в текущих ценах определяется с применением индексов по соответствующим видам работ </w:t>
      </w:r>
      <w:hyperlink w:anchor="P134" w:history="1">
        <w:r w:rsidRPr="00FF4EDB">
          <w:rPr>
            <w:rFonts w:ascii="Calibri" w:eastAsia="Times New Roman" w:hAnsi="Calibri" w:cs="Calibri"/>
            <w:color w:val="0000FF"/>
            <w:szCs w:val="20"/>
            <w:lang w:eastAsia="ru-RU"/>
          </w:rPr>
          <w:t>таблицы 1.2</w:t>
        </w:r>
      </w:hyperlink>
      <w:r w:rsidRPr="00FF4EDB">
        <w:rPr>
          <w:rFonts w:ascii="Calibri" w:eastAsia="Times New Roman" w:hAnsi="Calibri" w:cs="Calibri"/>
          <w:szCs w:val="20"/>
          <w:lang w:eastAsia="ru-RU"/>
        </w:rPr>
        <w:t xml:space="preserve"> данного Письма.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1"/>
        <w:rPr>
          <w:rFonts w:ascii="Calibri" w:eastAsia="Times New Roman" w:hAnsi="Calibri" w:cs="Calibri"/>
          <w:b/>
          <w:szCs w:val="20"/>
          <w:lang w:eastAsia="ru-RU"/>
        </w:rPr>
      </w:pPr>
      <w:bookmarkStart w:id="9" w:name="P1880"/>
      <w:bookmarkEnd w:id="9"/>
      <w:r w:rsidRPr="00FF4EDB">
        <w:rPr>
          <w:rFonts w:ascii="Calibri" w:eastAsia="Times New Roman" w:hAnsi="Calibri" w:cs="Calibri"/>
          <w:b/>
          <w:szCs w:val="20"/>
          <w:lang w:eastAsia="ru-RU"/>
        </w:rPr>
        <w:t>РАЗДЕЛ II.</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ИНДЕКСЫ К ПОЛНОЙ СТОИМОСТИ СМР В СМЕТНЫХ ЦЕНАХ</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НА 01.01.2000 И НА 01.01.1984</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2.1. Расчетные индексы к полной стоимости СМР в сметных ценах 2000 и 1984 гг. по объектам бюджетного финансирования &lt;*&gt;</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&lt;*&gt; Определение начальной стоимости строительства объектов, финансируемых за счет средств бюджетов бюджетной системы Российской Федерации, включая средства бюджета Санкт-Петербурга, осуществляется по индексам изменения сметной стоимости, доводимым в ежеквартальных письмах Минстроя России.</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(Рекомендуются для расчетов за выполненные работы по смете контракта для объектов, финансируемых за счет бюджетных средств.)</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ВНИМАНИЕ! В индексах УЧТЕНЫ КОЭФФИЦИЕНТЫ 0,85 к нормативам накладных расходов и 0,8 к нормативам сметной прибыли!</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outlineLvl w:val="3"/>
        <w:rPr>
          <w:rFonts w:ascii="Calibri" w:eastAsia="Times New Roman" w:hAnsi="Calibri" w:cs="Calibri"/>
          <w:szCs w:val="20"/>
          <w:lang w:eastAsia="ru-RU"/>
        </w:rPr>
      </w:pPr>
      <w:r w:rsidRPr="00FF4EDB">
        <w:rPr>
          <w:rFonts w:ascii="Calibri" w:eastAsia="Times New Roman" w:hAnsi="Calibri" w:cs="Calibri"/>
          <w:szCs w:val="20"/>
          <w:lang w:eastAsia="ru-RU"/>
        </w:rPr>
        <w:t>Таблица 2.1</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1020"/>
        <w:gridCol w:w="1177"/>
        <w:gridCol w:w="1312"/>
        <w:gridCol w:w="1417"/>
      </w:tblGrid>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N п/п</w:t>
            </w:r>
          </w:p>
        </w:tc>
        <w:tc>
          <w:tcPr>
            <w:tcW w:w="4535" w:type="dxa"/>
            <w:gridSpan w:val="2"/>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Наименование объектов и видов работ</w:t>
            </w:r>
          </w:p>
        </w:tc>
        <w:tc>
          <w:tcPr>
            <w:tcW w:w="3906" w:type="dxa"/>
            <w:gridSpan w:val="3"/>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ИНДЕКСЫ</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4535" w:type="dxa"/>
            <w:gridSpan w:val="2"/>
            <w:vMerge/>
          </w:tcPr>
          <w:p w:rsidR="00FF4EDB" w:rsidRPr="00FF4EDB" w:rsidRDefault="00FF4EDB" w:rsidP="00FF4EDB">
            <w:pPr>
              <w:spacing w:after="200" w:line="276" w:lineRule="auto"/>
              <w:rPr>
                <w:rFonts w:ascii="Calibri" w:eastAsia="Times New Roman" w:hAnsi="Calibri" w:cs="Times New Roman"/>
              </w:rPr>
            </w:pP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На весь комплекс работ (без НДС)</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В том числе по стоимости материалов (без НДС)</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К ценам, рекомендуемым в предыдущем месяце</w:t>
            </w:r>
          </w:p>
        </w:tc>
      </w:tr>
      <w:tr w:rsidR="00FF4EDB" w:rsidRPr="00FF4EDB" w:rsidTr="004E0F13">
        <w:tc>
          <w:tcPr>
            <w:tcW w:w="9065" w:type="dxa"/>
            <w:gridSpan w:val="6"/>
          </w:tcPr>
          <w:p w:rsidR="00FF4EDB" w:rsidRPr="00FF4EDB" w:rsidRDefault="00FF4EDB" w:rsidP="00FF4EDB">
            <w:pPr>
              <w:widowControl w:val="0"/>
              <w:autoSpaceDE w:val="0"/>
              <w:autoSpaceDN w:val="0"/>
              <w:spacing w:after="0" w:line="240" w:lineRule="auto"/>
              <w:jc w:val="center"/>
              <w:outlineLvl w:val="4"/>
              <w:rPr>
                <w:rFonts w:ascii="Calibri" w:eastAsia="Times New Roman" w:hAnsi="Calibri" w:cs="Calibri"/>
                <w:szCs w:val="20"/>
                <w:lang w:eastAsia="ru-RU"/>
              </w:rPr>
            </w:pPr>
            <w:r w:rsidRPr="00FF4EDB">
              <w:rPr>
                <w:rFonts w:ascii="Calibri" w:eastAsia="Times New Roman" w:hAnsi="Calibri" w:cs="Calibri"/>
                <w:szCs w:val="20"/>
                <w:lang w:eastAsia="ru-RU"/>
              </w:rPr>
              <w:t>1. Комплексные индексы по зданиям и сооружениям</w:t>
            </w:r>
          </w:p>
        </w:tc>
      </w:tr>
      <w:tr w:rsidR="00FF4EDB" w:rsidRPr="00FF4EDB" w:rsidTr="004E0F13">
        <w:tc>
          <w:tcPr>
            <w:tcW w:w="4139" w:type="dxa"/>
            <w:gridSpan w:val="2"/>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СТРОИТЕЛЬСТВО, В ЦЕЛОМ</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12,719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9,605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4139" w:type="dxa"/>
            <w:gridSpan w:val="2"/>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253,84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234,60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Жилые дома кирпичные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13,447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271,95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233,90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Жилые дома монолитные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12,904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9,375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283,76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251,78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Крупнопанельные жилые дома модернизированных серий:</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серии 137.II (пр-ва ДСК "Блок")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11,434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218,50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серии 121 (пр-ва Гатчинский ДСК)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11,508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210,03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серии 600.II (пр-ва ДСК-3)</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11,702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224,13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серии 606.II (пр-ва ДСК-5)</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11,769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226,18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серии 1.090.1-1 (пр-ва Гатчинский ССК)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10,857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203,96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Больницы и поликлиники (кирпичные)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13,543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271,35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233,90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Поликлиники (панельные)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12,957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1,002</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260,58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Школы и ДДУ (панельные)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12,199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237,08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Школы и ДДУ (кирпичные)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12,809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248,23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233,90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ТБК и объекты торговли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13,047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1,002</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265,00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Объекты связи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12,519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249,93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Производственные здания и сооружения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11,890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9,958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229,43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229,07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Деревянные здания и сооружения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12,709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6,780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1,001</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264,60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155,10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1,002</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Внутриквартальные сети и </w:t>
            </w:r>
            <w:r w:rsidRPr="00FF4EDB">
              <w:rPr>
                <w:rFonts w:ascii="Calibri" w:eastAsia="Times New Roman" w:hAnsi="Calibri" w:cs="Calibri"/>
                <w:szCs w:val="20"/>
                <w:lang w:eastAsia="ru-RU"/>
              </w:rPr>
              <w:lastRenderedPageBreak/>
              <w:t>благоустройство</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11,050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7,230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255,94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179,24</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17</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водопровода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12,050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7,408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310,71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212,65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канализации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15,700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9,508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421,54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220,14</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теплоснабжения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10,486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7,903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258,97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233,48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газоснабжения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11,934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5,840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311,27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157,93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Дороги и тротуары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9,687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6,859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226,55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168,75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Асфальтобетонные покрытия дорог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8,456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7,574</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198,33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218,13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Асфальтобетонные покрытия тротуаров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7,853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6,928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183,22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198,02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Озеленение, всего, в том числе: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16,743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6,343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406,54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142,45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устройство газонов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12,589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4,784</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331,64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119,05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посадки деревьев и кустарников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14,471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6,683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455,92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159,33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набивные дорожки и площадки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11,116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7,562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236,71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148,98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Наружное освещение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10,505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8,822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1,006</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229,41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211,67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1,007</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электроснабжения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8,807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5,911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194,65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146,86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Вывоз свалочных масс</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15,777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9,605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1,001</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336,65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233,60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1,001</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Очистные сооружения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14,110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9,605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1,002</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289,13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233,60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1,001</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Устройство трамвайных путей</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13,685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9,774</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1,011</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318,15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265,03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1,012</w:t>
            </w:r>
          </w:p>
        </w:tc>
      </w:tr>
      <w:tr w:rsidR="00FF4EDB" w:rsidRPr="00FF4EDB" w:rsidTr="004E0F13">
        <w:tc>
          <w:tcPr>
            <w:tcW w:w="9065" w:type="dxa"/>
            <w:gridSpan w:val="6"/>
          </w:tcPr>
          <w:p w:rsidR="00FF4EDB" w:rsidRPr="00FF4EDB" w:rsidRDefault="00FF4EDB" w:rsidP="00FF4EDB">
            <w:pPr>
              <w:widowControl w:val="0"/>
              <w:autoSpaceDE w:val="0"/>
              <w:autoSpaceDN w:val="0"/>
              <w:spacing w:after="0" w:line="240" w:lineRule="auto"/>
              <w:jc w:val="center"/>
              <w:outlineLvl w:val="4"/>
              <w:rPr>
                <w:rFonts w:ascii="Calibri" w:eastAsia="Times New Roman" w:hAnsi="Calibri" w:cs="Calibri"/>
                <w:szCs w:val="20"/>
                <w:lang w:eastAsia="ru-RU"/>
              </w:rPr>
            </w:pPr>
            <w:r w:rsidRPr="00FF4EDB">
              <w:rPr>
                <w:rFonts w:ascii="Calibri" w:eastAsia="Times New Roman" w:hAnsi="Calibri" w:cs="Calibri"/>
                <w:szCs w:val="20"/>
                <w:lang w:eastAsia="ru-RU"/>
              </w:rPr>
              <w:t>2. По видам работ</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Земляные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16,987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6,457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413,46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105,81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ленточные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13,483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11,416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231,77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221,26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на свайном основании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9,774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7,856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196,57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185,38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Кирпичная кладка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11,920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9,401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234,16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211,62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Монолитные железобетонные конструкции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10,492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8,448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237,99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238,56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Кровли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12,445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7,519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298,44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206,48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Монтажные работы выше "0" в крупнопанельных жилых зданиях (ДСК)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10,853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9,759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191,65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201,60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 конструкций из сборного железобетона в остальных зданиях</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11,139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9,759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187,99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201,60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 строительных металлоконструкций</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12,525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11,287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358,43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370,60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из линолеума и полимерных плиток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8,648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5,669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154,66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121,43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паркетные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7,881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4,887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146,14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110,46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из керамических плиток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11,144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6,287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227,45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140,89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цементные и бетонные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13,096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8,692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290,04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205,51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13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Окна и двери балконные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6,671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4,212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1,008</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138,13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113,58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1,009</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Двери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6,903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4,432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125,75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100,96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Перегородки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12,289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7,370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230,58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146,73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Внутренняя отделка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17,156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8,927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1,001</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416,53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184,93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1,001</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Сантехнические работы внутренние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10,110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7,423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316,28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275,23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Электроосвещение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9,593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5,971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209,81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152,91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1,005</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То же, вариант с электроплитами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9,056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5,969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219,67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167,86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Телефонизация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14,639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5,857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353,66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188,02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Радиофикация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19,094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5,857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459,69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188,02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Вентиляционные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6,958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3,691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232,52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145,85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Разные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11,655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9,703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219,62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217,26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Электромонтажные работы по ЦТП и ПНС</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10,413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5,971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253,66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152,91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 лифтов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19,603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5,971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419,65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152,91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1,001</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Технологические трубопроводы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9,701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7,637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337,82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316,22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 оборудования котельных</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14,709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8,489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358,26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238,59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28</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Теплоизоляционные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11,205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7,320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245,46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195,70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Пусконаладочные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24,121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495,67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Примечания к таблице 2.1.</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Расчетные индексы указаны без учета НДС.</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нормативам, действовавшим в 1984 году.</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Лимитированные затраты в соответствующих размерах могут начисляться до применения расчетных коэффициентов или после.</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2.2. Расчетные индексы к полной стоимости СМР в сметных ценах 2000 и 1984 гг. по объектам внебюджетного финансирования</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(Рекомендуются для определения договорных цен в строительстве и расчетов за выполненные работы на объектах, финансируемых за счет внебюджетных средств.)</w:t>
      </w: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ВНИМАНИЕ! В индексах НЕ УЧИТЫВАЮТСЯ коэффициенты 0,85 к нормативам накладных расходов и 0,8 к нормативам сметной прибыли!</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outlineLvl w:val="3"/>
        <w:rPr>
          <w:rFonts w:ascii="Calibri" w:eastAsia="Times New Roman" w:hAnsi="Calibri" w:cs="Calibri"/>
          <w:szCs w:val="20"/>
          <w:lang w:eastAsia="ru-RU"/>
        </w:rPr>
      </w:pPr>
      <w:bookmarkStart w:id="10" w:name="P2547"/>
      <w:bookmarkEnd w:id="10"/>
      <w:r w:rsidRPr="00FF4EDB">
        <w:rPr>
          <w:rFonts w:ascii="Calibri" w:eastAsia="Times New Roman" w:hAnsi="Calibri" w:cs="Calibri"/>
          <w:szCs w:val="20"/>
          <w:lang w:eastAsia="ru-RU"/>
        </w:rPr>
        <w:t>Таблица 2.2</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1020"/>
        <w:gridCol w:w="1177"/>
        <w:gridCol w:w="1312"/>
        <w:gridCol w:w="1417"/>
      </w:tblGrid>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N п/п</w:t>
            </w:r>
          </w:p>
        </w:tc>
        <w:tc>
          <w:tcPr>
            <w:tcW w:w="4535" w:type="dxa"/>
            <w:gridSpan w:val="2"/>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Наименование объектов и видов работ</w:t>
            </w:r>
          </w:p>
        </w:tc>
        <w:tc>
          <w:tcPr>
            <w:tcW w:w="3906" w:type="dxa"/>
            <w:gridSpan w:val="3"/>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ИНДЕКСЫ</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4535" w:type="dxa"/>
            <w:gridSpan w:val="2"/>
            <w:vMerge/>
          </w:tcPr>
          <w:p w:rsidR="00FF4EDB" w:rsidRPr="00FF4EDB" w:rsidRDefault="00FF4EDB" w:rsidP="00FF4EDB">
            <w:pPr>
              <w:spacing w:after="200" w:line="276" w:lineRule="auto"/>
              <w:rPr>
                <w:rFonts w:ascii="Calibri" w:eastAsia="Times New Roman" w:hAnsi="Calibri" w:cs="Times New Roman"/>
              </w:rPr>
            </w:pP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на</w:t>
            </w:r>
            <w:proofErr w:type="gramEnd"/>
            <w:r w:rsidRPr="00FF4EDB">
              <w:rPr>
                <w:rFonts w:ascii="Calibri" w:eastAsia="Times New Roman" w:hAnsi="Calibri" w:cs="Calibri"/>
                <w:szCs w:val="20"/>
                <w:lang w:eastAsia="ru-RU"/>
              </w:rPr>
              <w:t xml:space="preserve"> весь комплекс работ (без НДС)</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в</w:t>
            </w:r>
            <w:proofErr w:type="gramEnd"/>
            <w:r w:rsidRPr="00FF4EDB">
              <w:rPr>
                <w:rFonts w:ascii="Calibri" w:eastAsia="Times New Roman" w:hAnsi="Calibri" w:cs="Calibri"/>
                <w:szCs w:val="20"/>
                <w:lang w:eastAsia="ru-RU"/>
              </w:rPr>
              <w:t xml:space="preserve"> том числе по стоимости материалов (без НДС)</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к</w:t>
            </w:r>
            <w:proofErr w:type="gramEnd"/>
            <w:r w:rsidRPr="00FF4EDB">
              <w:rPr>
                <w:rFonts w:ascii="Calibri" w:eastAsia="Times New Roman" w:hAnsi="Calibri" w:cs="Calibri"/>
                <w:szCs w:val="20"/>
                <w:lang w:eastAsia="ru-RU"/>
              </w:rPr>
              <w:t xml:space="preserve"> ценам, рекомендуемым в предыдущем месяце</w:t>
            </w:r>
          </w:p>
        </w:tc>
      </w:tr>
      <w:tr w:rsidR="00FF4EDB" w:rsidRPr="00FF4EDB" w:rsidTr="004E0F13">
        <w:tc>
          <w:tcPr>
            <w:tcW w:w="9065" w:type="dxa"/>
            <w:gridSpan w:val="6"/>
          </w:tcPr>
          <w:p w:rsidR="00FF4EDB" w:rsidRPr="00FF4EDB" w:rsidRDefault="00FF4EDB" w:rsidP="00FF4EDB">
            <w:pPr>
              <w:widowControl w:val="0"/>
              <w:autoSpaceDE w:val="0"/>
              <w:autoSpaceDN w:val="0"/>
              <w:spacing w:after="0" w:line="240" w:lineRule="auto"/>
              <w:jc w:val="center"/>
              <w:outlineLvl w:val="4"/>
              <w:rPr>
                <w:rFonts w:ascii="Calibri" w:eastAsia="Times New Roman" w:hAnsi="Calibri" w:cs="Calibri"/>
                <w:szCs w:val="20"/>
                <w:lang w:eastAsia="ru-RU"/>
              </w:rPr>
            </w:pPr>
            <w:r w:rsidRPr="00FF4EDB">
              <w:rPr>
                <w:rFonts w:ascii="Calibri" w:eastAsia="Times New Roman" w:hAnsi="Calibri" w:cs="Calibri"/>
                <w:szCs w:val="20"/>
                <w:lang w:eastAsia="ru-RU"/>
              </w:rPr>
              <w:t>1. Комплексные индексы по зданиям и сооружениям</w:t>
            </w:r>
          </w:p>
        </w:tc>
      </w:tr>
      <w:tr w:rsidR="00FF4EDB" w:rsidRPr="00FF4EDB" w:rsidTr="004E0F13">
        <w:tc>
          <w:tcPr>
            <w:tcW w:w="4139" w:type="dxa"/>
            <w:gridSpan w:val="2"/>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СТРОИТЕЛЬСТВО, В ЦЕЛОМ</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13,292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9,605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4139" w:type="dxa"/>
            <w:gridSpan w:val="2"/>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271,33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234,60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Жилые дома кирпичные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13,457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287,93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233,90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Жилые дома монолитные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12,880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9,375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300,38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251,78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Крупнопанельные жилые дома модернизированных серий:</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серии 137.II (пр-ва ДСК "Блок")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11,413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234,63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серии 121 (пр-ва Гатчинский ДСК)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12,469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229,96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серии 600.II (пр-ва ДСК-3)</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11,689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239,54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серии 606.II (пр-ва ДСК-5)</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11,760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241,43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серии 1.090.1-1 (пр-ва Гатчинский ССК)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10,833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223,03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Больницы и поликлиники (кирпичные)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13,560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286,57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233,90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Поликлиники (панельные)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12,936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274,51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Школы и ДДУ (панельные)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12,145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252,81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Школы и ДДУ (кирпичные)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12,787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265,30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233,90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ТБК и объекты торговли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13,032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278,85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Объекты связи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12,476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265,00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217,76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Производственные здания и сооружения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11,828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9,958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247,19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229,07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Деревянные здания и сооружения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12,656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6,780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1,001</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270,86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155,10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1,002</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Внутриквартальные сети и </w:t>
            </w:r>
            <w:r w:rsidRPr="00FF4EDB">
              <w:rPr>
                <w:rFonts w:ascii="Calibri" w:eastAsia="Times New Roman" w:hAnsi="Calibri" w:cs="Calibri"/>
                <w:szCs w:val="20"/>
                <w:lang w:eastAsia="ru-RU"/>
              </w:rPr>
              <w:lastRenderedPageBreak/>
              <w:t>благоустройство</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10,827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7,230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261,36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179,24</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17</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водопровода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11,834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7,408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313,39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212,65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канализации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15,897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9,508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411,84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220,14</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теплоснабжения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10,295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7,903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271,66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233,48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газоснабжения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11,670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5,840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307,99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157,93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Дороги и тротуары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9,488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6,859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230,93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168,75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Асфальтобетонные покрытия дорог</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8,361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7,574</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215,81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218,13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Асфальтобетонные покрытия тротуаров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7,748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6,928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198,88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198,02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Озеленение, всего, в том числе: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16,743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6,343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447,50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142,45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устройство газонов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12,589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4,784</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365,50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119,05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посадки деревьев и кустарников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14,471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6,683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503,43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159,33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набивные дорожки и площадки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10,823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7,562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253,85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148,98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Наружное освещение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10,350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8,822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1,007</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248,69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211,67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1,007</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Наружные сети электроснабжения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8,569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5,911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1,005</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203,78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146,86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1,005</w:t>
            </w:r>
          </w:p>
        </w:tc>
      </w:tr>
      <w:tr w:rsidR="00FF4EDB" w:rsidRPr="00FF4EDB" w:rsidTr="004E0F13">
        <w:tc>
          <w:tcPr>
            <w:tcW w:w="9065" w:type="dxa"/>
            <w:gridSpan w:val="6"/>
          </w:tcPr>
          <w:p w:rsidR="00FF4EDB" w:rsidRPr="00FF4EDB" w:rsidRDefault="00FF4EDB" w:rsidP="00FF4EDB">
            <w:pPr>
              <w:widowControl w:val="0"/>
              <w:autoSpaceDE w:val="0"/>
              <w:autoSpaceDN w:val="0"/>
              <w:spacing w:after="0" w:line="240" w:lineRule="auto"/>
              <w:jc w:val="center"/>
              <w:outlineLvl w:val="4"/>
              <w:rPr>
                <w:rFonts w:ascii="Calibri" w:eastAsia="Times New Roman" w:hAnsi="Calibri" w:cs="Calibri"/>
                <w:szCs w:val="20"/>
                <w:lang w:eastAsia="ru-RU"/>
              </w:rPr>
            </w:pPr>
            <w:r w:rsidRPr="00FF4EDB">
              <w:rPr>
                <w:rFonts w:ascii="Calibri" w:eastAsia="Times New Roman" w:hAnsi="Calibri" w:cs="Calibri"/>
                <w:szCs w:val="20"/>
                <w:lang w:eastAsia="ru-RU"/>
              </w:rPr>
              <w:t>2. По видам работ</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Земляные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17,400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6,457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427,72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105,81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ленточные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13,471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11,416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246,82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221,26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на свайном основании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9,645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7,856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209,73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185,38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Кирпичная кладка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11,839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9,401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246,47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211,62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Монолитные железобетонные конструкции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10,349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8,448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254,67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238,56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Кровли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12,409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7,519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310,06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206,48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Монтажные работы выше "0" в крупнопанельных жилых зданиях (ДСК)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10,952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9,759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208,01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201,60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 конструкций из сборного железобетона в остальных зданиях</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10,952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9,759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204,09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201,60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 строительных металлоконструкций</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12,402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11,287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371,27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370,60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из линолеума и полимерных плиток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8,451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5,669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162,95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121,43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паркетные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7,686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4,887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153,48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110,46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из керамических плиток</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10,924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6,287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231,38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140,89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Полы цементные и бетонные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13,033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8,692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1,005</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297,36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205,51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1,005</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Окна и двери балконные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6,491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4,212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1,009</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146,99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113,58</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1,009</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Двери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6,726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4,432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133,62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100,96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Перегородки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12,271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7,370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239,60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146,73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16</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Внутренняя отделка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17,156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8,927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1,001</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453,57</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184,93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1,001</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Сантехнические работы внутренние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9,913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7,423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328,81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275,23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Электроосвещение</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9,273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5,971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218,23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152,91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1,005</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То же, вариант с электроплитами</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8,830</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5,969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231,04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167,86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Телефонизация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14,639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5,857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351,99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188,02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Радиофикация</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19,094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5,857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442,89</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188,02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Вентиляционные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6,611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3,691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235,25</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145,85</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Разные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11,601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9,703</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237,18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217,26</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 лифтов</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21,524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5,971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402,16</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152,91</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1,001</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Технологические трубопроводы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9,522</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7,637</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351,84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316,22</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Монтаж оборудования котельных</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15,758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8,489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358,64</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238,59</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1,003</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Теплоизоляционные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10,971</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7,320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253,68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195,70</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w:t>
            </w:r>
          </w:p>
        </w:tc>
      </w:tr>
      <w:tr w:rsidR="00FF4EDB" w:rsidRPr="00FF4EDB" w:rsidTr="004E0F13">
        <w:tc>
          <w:tcPr>
            <w:tcW w:w="624"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w:t>
            </w:r>
          </w:p>
        </w:tc>
        <w:tc>
          <w:tcPr>
            <w:tcW w:w="3515" w:type="dxa"/>
            <w:vMerge w:val="restart"/>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Пусконаладочные работы</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2000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26,443</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r w:rsidR="00FF4EDB" w:rsidRPr="00FF4EDB" w:rsidTr="004E0F13">
        <w:tc>
          <w:tcPr>
            <w:tcW w:w="624" w:type="dxa"/>
            <w:vMerge/>
          </w:tcPr>
          <w:p w:rsidR="00FF4EDB" w:rsidRPr="00FF4EDB" w:rsidRDefault="00FF4EDB" w:rsidP="00FF4EDB">
            <w:pPr>
              <w:spacing w:after="200" w:line="276" w:lineRule="auto"/>
              <w:rPr>
                <w:rFonts w:ascii="Calibri" w:eastAsia="Times New Roman" w:hAnsi="Calibri" w:cs="Times New Roman"/>
              </w:rPr>
            </w:pPr>
          </w:p>
        </w:tc>
        <w:tc>
          <w:tcPr>
            <w:tcW w:w="3515" w:type="dxa"/>
            <w:vMerge/>
          </w:tcPr>
          <w:p w:rsidR="00FF4EDB" w:rsidRPr="00FF4EDB" w:rsidRDefault="00FF4EDB" w:rsidP="00FF4EDB">
            <w:pPr>
              <w:spacing w:after="200" w:line="276" w:lineRule="auto"/>
              <w:rPr>
                <w:rFonts w:ascii="Calibri" w:eastAsia="Times New Roman" w:hAnsi="Calibri" w:cs="Times New Roman"/>
              </w:rPr>
            </w:pP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1984 г.</w:t>
            </w:r>
          </w:p>
        </w:tc>
        <w:tc>
          <w:tcPr>
            <w:tcW w:w="11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543,38</w:t>
            </w:r>
          </w:p>
        </w:tc>
        <w:tc>
          <w:tcPr>
            <w:tcW w:w="131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141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1,000</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Примечания к таблице 2.2.</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Расчетные индексы указаны без учета НДС.</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 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w:t>
      </w:r>
      <w:r w:rsidRPr="00FF4EDB">
        <w:rPr>
          <w:rFonts w:ascii="Calibri" w:eastAsia="Times New Roman" w:hAnsi="Calibri" w:cs="Calibri"/>
          <w:szCs w:val="20"/>
          <w:lang w:eastAsia="ru-RU"/>
        </w:rPr>
        <w:lastRenderedPageBreak/>
        <w:t>нормативам, действовавшим в 1984 году.</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Лимитированные затраты в соответствующих размерах могут начисляться до применения расчетных коэффициентов или после.</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1"/>
        <w:rPr>
          <w:rFonts w:ascii="Calibri" w:eastAsia="Times New Roman" w:hAnsi="Calibri" w:cs="Calibri"/>
          <w:b/>
          <w:szCs w:val="20"/>
          <w:lang w:eastAsia="ru-RU"/>
        </w:rPr>
      </w:pPr>
      <w:r w:rsidRPr="00FF4EDB">
        <w:rPr>
          <w:rFonts w:ascii="Calibri" w:eastAsia="Times New Roman" w:hAnsi="Calibri" w:cs="Calibri"/>
          <w:b/>
          <w:szCs w:val="20"/>
          <w:lang w:eastAsia="ru-RU"/>
        </w:rPr>
        <w:t>РАЗДЕЛ III.</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ВСПОМОГАТЕЛЬНЫЕ ИНДЕКСЫ</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 xml:space="preserve">3.1. Предельный повышающий коэффициент к прейскурантным ценам на техническое обслуживание и ремонт технических средств и систем пожаротушения, </w:t>
      </w:r>
      <w:proofErr w:type="spellStart"/>
      <w:r w:rsidRPr="00FF4EDB">
        <w:rPr>
          <w:rFonts w:ascii="Calibri" w:eastAsia="Times New Roman" w:hAnsi="Calibri" w:cs="Calibri"/>
          <w:b/>
          <w:szCs w:val="20"/>
          <w:lang w:eastAsia="ru-RU"/>
        </w:rPr>
        <w:t>дымоудаления</w:t>
      </w:r>
      <w:proofErr w:type="spellEnd"/>
      <w:r w:rsidRPr="00FF4EDB">
        <w:rPr>
          <w:rFonts w:ascii="Calibri" w:eastAsia="Times New Roman" w:hAnsi="Calibri" w:cs="Calibri"/>
          <w:b/>
          <w:szCs w:val="20"/>
          <w:lang w:eastAsia="ru-RU"/>
        </w:rPr>
        <w:t>, охранной, пожарной и охранно-пожарной сигнализации</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outlineLvl w:val="3"/>
        <w:rPr>
          <w:rFonts w:ascii="Calibri" w:eastAsia="Times New Roman" w:hAnsi="Calibri" w:cs="Calibri"/>
          <w:szCs w:val="20"/>
          <w:lang w:eastAsia="ru-RU"/>
        </w:rPr>
      </w:pPr>
      <w:r w:rsidRPr="00FF4EDB">
        <w:rPr>
          <w:rFonts w:ascii="Calibri" w:eastAsia="Times New Roman" w:hAnsi="Calibri" w:cs="Calibri"/>
          <w:szCs w:val="20"/>
          <w:lang w:eastAsia="ru-RU"/>
        </w:rPr>
        <w:t>Таблица 3.1</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195"/>
        <w:gridCol w:w="1757"/>
        <w:gridCol w:w="1020"/>
        <w:gridCol w:w="1587"/>
      </w:tblGrid>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N п/п</w:t>
            </w:r>
          </w:p>
        </w:tc>
        <w:tc>
          <w:tcPr>
            <w:tcW w:w="4195"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Наименование прейскуранта</w:t>
            </w:r>
          </w:p>
        </w:tc>
        <w:tc>
          <w:tcPr>
            <w:tcW w:w="175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Шифр прейскуранта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Год выпуска</w:t>
            </w:r>
          </w:p>
        </w:tc>
        <w:tc>
          <w:tcPr>
            <w:tcW w:w="158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Предельный коэффициент</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4195"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Система технического обслуживания и ремонт технических средств и систем пожаротушения, </w:t>
            </w:r>
            <w:proofErr w:type="spellStart"/>
            <w:r w:rsidRPr="00FF4EDB">
              <w:rPr>
                <w:rFonts w:ascii="Calibri" w:eastAsia="Times New Roman" w:hAnsi="Calibri" w:cs="Calibri"/>
                <w:szCs w:val="20"/>
                <w:lang w:eastAsia="ru-RU"/>
              </w:rPr>
              <w:t>дымоудаления</w:t>
            </w:r>
            <w:proofErr w:type="spellEnd"/>
            <w:r w:rsidRPr="00FF4EDB">
              <w:rPr>
                <w:rFonts w:ascii="Calibri" w:eastAsia="Times New Roman" w:hAnsi="Calibri" w:cs="Calibri"/>
                <w:szCs w:val="20"/>
                <w:lang w:eastAsia="ru-RU"/>
              </w:rPr>
              <w:t>, охранной, пожарной и охранно-пожарной сигнализации</w:t>
            </w:r>
          </w:p>
        </w:tc>
        <w:tc>
          <w:tcPr>
            <w:tcW w:w="175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МГО "Защита" N 2661 001-92</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1991 г.</w:t>
            </w:r>
          </w:p>
        </w:tc>
        <w:tc>
          <w:tcPr>
            <w:tcW w:w="158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37,91</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Примечание к таблице 3.1.</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Указанный коэффициент учитывает накладные расходы и сметную прибыль, которые дополнительно не начисляются.</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3.2. Прогнозные индексы-дефляторы к общей стоимости строительно-монтажных (ремонтно-строительных) работ для определения твердых договорных (фиксированных) цен</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Месяц формирования начальной стоимости - НОЯБРЬ 2020 года.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3"/>
        <w:rPr>
          <w:rFonts w:ascii="Calibri" w:eastAsia="Times New Roman" w:hAnsi="Calibri" w:cs="Calibri"/>
          <w:b/>
          <w:szCs w:val="20"/>
          <w:lang w:eastAsia="ru-RU"/>
        </w:rPr>
      </w:pPr>
      <w:r w:rsidRPr="00FF4EDB">
        <w:rPr>
          <w:rFonts w:ascii="Calibri" w:eastAsia="Times New Roman" w:hAnsi="Calibri" w:cs="Calibri"/>
          <w:b/>
          <w:szCs w:val="20"/>
          <w:lang w:eastAsia="ru-RU"/>
        </w:rPr>
        <w:t>Объекты жилищно-гражданского и промышленного назначения,</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proofErr w:type="gramStart"/>
      <w:r w:rsidRPr="00FF4EDB">
        <w:rPr>
          <w:rFonts w:ascii="Calibri" w:eastAsia="Times New Roman" w:hAnsi="Calibri" w:cs="Calibri"/>
          <w:b/>
          <w:szCs w:val="20"/>
          <w:lang w:eastAsia="ru-RU"/>
        </w:rPr>
        <w:t>энергетического</w:t>
      </w:r>
      <w:proofErr w:type="gramEnd"/>
      <w:r w:rsidRPr="00FF4EDB">
        <w:rPr>
          <w:rFonts w:ascii="Calibri" w:eastAsia="Times New Roman" w:hAnsi="Calibri" w:cs="Calibri"/>
          <w:b/>
          <w:szCs w:val="20"/>
          <w:lang w:eastAsia="ru-RU"/>
        </w:rPr>
        <w:t xml:space="preserve"> хозяйства и прочих видов строительства</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w:t>
      </w:r>
      <w:proofErr w:type="gramStart"/>
      <w:r w:rsidRPr="00FF4EDB">
        <w:rPr>
          <w:rFonts w:ascii="Calibri" w:eastAsia="Times New Roman" w:hAnsi="Calibri" w:cs="Calibri"/>
          <w:b/>
          <w:szCs w:val="20"/>
          <w:lang w:eastAsia="ru-RU"/>
        </w:rPr>
        <w:t>за</w:t>
      </w:r>
      <w:proofErr w:type="gramEnd"/>
      <w:r w:rsidRPr="00FF4EDB">
        <w:rPr>
          <w:rFonts w:ascii="Calibri" w:eastAsia="Times New Roman" w:hAnsi="Calibri" w:cs="Calibri"/>
          <w:b/>
          <w:szCs w:val="20"/>
          <w:lang w:eastAsia="ru-RU"/>
        </w:rPr>
        <w:t xml:space="preserve"> исключением объектов транспортного строительства)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r w:rsidRPr="00FF4EDB">
        <w:rPr>
          <w:rFonts w:ascii="Calibri" w:eastAsia="Times New Roman" w:hAnsi="Calibri" w:cs="Calibri"/>
          <w:szCs w:val="20"/>
          <w:lang w:eastAsia="ru-RU"/>
        </w:rPr>
        <w:t>Таблица 3.2.1</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spacing w:after="200" w:line="276" w:lineRule="auto"/>
        <w:rPr>
          <w:rFonts w:ascii="Calibri" w:eastAsia="Times New Roman" w:hAnsi="Calibri" w:cs="Times New Roman"/>
        </w:rPr>
        <w:sectPr w:rsidR="00FF4EDB" w:rsidRPr="00FF4ED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964"/>
        <w:gridCol w:w="850"/>
        <w:gridCol w:w="1020"/>
        <w:gridCol w:w="794"/>
        <w:gridCol w:w="907"/>
        <w:gridCol w:w="794"/>
        <w:gridCol w:w="794"/>
        <w:gridCol w:w="794"/>
        <w:gridCol w:w="794"/>
        <w:gridCol w:w="1077"/>
        <w:gridCol w:w="1077"/>
        <w:gridCol w:w="850"/>
      </w:tblGrid>
      <w:tr w:rsidR="00FF4EDB" w:rsidRPr="00FF4EDB" w:rsidTr="004E0F13">
        <w:tc>
          <w:tcPr>
            <w:tcW w:w="243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Продолжительность работ (месяц окончания строительства) по календарному плану (графику)</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декабрь</w:t>
            </w:r>
            <w:proofErr w:type="gramEnd"/>
            <w:r w:rsidRPr="00FF4EDB">
              <w:rPr>
                <w:rFonts w:ascii="Calibri" w:eastAsia="Times New Roman" w:hAnsi="Calibri" w:cs="Calibri"/>
                <w:szCs w:val="20"/>
                <w:lang w:eastAsia="ru-RU"/>
              </w:rPr>
              <w:t xml:space="preserve"> 2020</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январь</w:t>
            </w:r>
            <w:proofErr w:type="gramEnd"/>
            <w:r w:rsidRPr="00FF4EDB">
              <w:rPr>
                <w:rFonts w:ascii="Calibri" w:eastAsia="Times New Roman" w:hAnsi="Calibri" w:cs="Calibri"/>
                <w:szCs w:val="20"/>
                <w:lang w:eastAsia="ru-RU"/>
              </w:rPr>
              <w:t xml:space="preserve"> 2021</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февраль</w:t>
            </w:r>
            <w:proofErr w:type="gramEnd"/>
            <w:r w:rsidRPr="00FF4EDB">
              <w:rPr>
                <w:rFonts w:ascii="Calibri" w:eastAsia="Times New Roman" w:hAnsi="Calibri" w:cs="Calibri"/>
                <w:szCs w:val="20"/>
                <w:lang w:eastAsia="ru-RU"/>
              </w:rPr>
              <w:t xml:space="preserve"> 2021</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март</w:t>
            </w:r>
            <w:proofErr w:type="gramEnd"/>
            <w:r w:rsidRPr="00FF4EDB">
              <w:rPr>
                <w:rFonts w:ascii="Calibri" w:eastAsia="Times New Roman" w:hAnsi="Calibri" w:cs="Calibri"/>
                <w:szCs w:val="20"/>
                <w:lang w:eastAsia="ru-RU"/>
              </w:rPr>
              <w:t xml:space="preserve"> 2021</w:t>
            </w:r>
          </w:p>
        </w:tc>
        <w:tc>
          <w:tcPr>
            <w:tcW w:w="90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апрель</w:t>
            </w:r>
            <w:proofErr w:type="gramEnd"/>
            <w:r w:rsidRPr="00FF4EDB">
              <w:rPr>
                <w:rFonts w:ascii="Calibri" w:eastAsia="Times New Roman" w:hAnsi="Calibri" w:cs="Calibri"/>
                <w:szCs w:val="20"/>
                <w:lang w:eastAsia="ru-RU"/>
              </w:rPr>
              <w:t xml:space="preserve"> 2021</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май</w:t>
            </w:r>
            <w:proofErr w:type="gramEnd"/>
            <w:r w:rsidRPr="00FF4EDB">
              <w:rPr>
                <w:rFonts w:ascii="Calibri" w:eastAsia="Times New Roman" w:hAnsi="Calibri" w:cs="Calibri"/>
                <w:szCs w:val="20"/>
                <w:lang w:eastAsia="ru-RU"/>
              </w:rPr>
              <w:t xml:space="preserve"> 2021</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июнь</w:t>
            </w:r>
            <w:proofErr w:type="gramEnd"/>
            <w:r w:rsidRPr="00FF4EDB">
              <w:rPr>
                <w:rFonts w:ascii="Calibri" w:eastAsia="Times New Roman" w:hAnsi="Calibri" w:cs="Calibri"/>
                <w:szCs w:val="20"/>
                <w:lang w:eastAsia="ru-RU"/>
              </w:rPr>
              <w:t xml:space="preserve"> 2021</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июль</w:t>
            </w:r>
            <w:proofErr w:type="gramEnd"/>
            <w:r w:rsidRPr="00FF4EDB">
              <w:rPr>
                <w:rFonts w:ascii="Calibri" w:eastAsia="Times New Roman" w:hAnsi="Calibri" w:cs="Calibri"/>
                <w:szCs w:val="20"/>
                <w:lang w:eastAsia="ru-RU"/>
              </w:rPr>
              <w:t xml:space="preserve"> 2021</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август</w:t>
            </w:r>
            <w:proofErr w:type="gramEnd"/>
            <w:r w:rsidRPr="00FF4EDB">
              <w:rPr>
                <w:rFonts w:ascii="Calibri" w:eastAsia="Times New Roman" w:hAnsi="Calibri" w:cs="Calibri"/>
                <w:szCs w:val="20"/>
                <w:lang w:eastAsia="ru-RU"/>
              </w:rPr>
              <w:t xml:space="preserve"> 2021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сентябрь</w:t>
            </w:r>
            <w:proofErr w:type="gramEnd"/>
            <w:r w:rsidRPr="00FF4EDB">
              <w:rPr>
                <w:rFonts w:ascii="Calibri" w:eastAsia="Times New Roman" w:hAnsi="Calibri" w:cs="Calibri"/>
                <w:szCs w:val="20"/>
                <w:lang w:eastAsia="ru-RU"/>
              </w:rPr>
              <w:t xml:space="preserve"> 2021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октябрь</w:t>
            </w:r>
            <w:proofErr w:type="gramEnd"/>
            <w:r w:rsidRPr="00FF4EDB">
              <w:rPr>
                <w:rFonts w:ascii="Calibri" w:eastAsia="Times New Roman" w:hAnsi="Calibri" w:cs="Calibri"/>
                <w:szCs w:val="20"/>
                <w:lang w:eastAsia="ru-RU"/>
              </w:rPr>
              <w:t xml:space="preserve"> 2021</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ноябрь</w:t>
            </w:r>
            <w:proofErr w:type="gramEnd"/>
            <w:r w:rsidRPr="00FF4EDB">
              <w:rPr>
                <w:rFonts w:ascii="Calibri" w:eastAsia="Times New Roman" w:hAnsi="Calibri" w:cs="Calibri"/>
                <w:szCs w:val="20"/>
                <w:lang w:eastAsia="ru-RU"/>
              </w:rPr>
              <w:t xml:space="preserve"> 2021</w:t>
            </w:r>
          </w:p>
        </w:tc>
      </w:tr>
      <w:tr w:rsidR="00FF4EDB" w:rsidRPr="00FF4EDB" w:rsidTr="004E0F13">
        <w:tc>
          <w:tcPr>
            <w:tcW w:w="243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Прогнозный индекс-дефлятор к стоимости СМР</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1,006</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1,007</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1,010</w:t>
            </w:r>
          </w:p>
        </w:tc>
        <w:tc>
          <w:tcPr>
            <w:tcW w:w="90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1,012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1,015</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1,019</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1,024</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1,028</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1,032</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1,037</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1,041</w:t>
            </w:r>
          </w:p>
        </w:tc>
      </w:tr>
      <w:tr w:rsidR="00FF4EDB" w:rsidRPr="00FF4EDB" w:rsidTr="004E0F13">
        <w:tc>
          <w:tcPr>
            <w:tcW w:w="243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Продолжительность работ (месяц окончания строительства) по календарному плану (графику)</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декабрь</w:t>
            </w:r>
            <w:proofErr w:type="gramEnd"/>
            <w:r w:rsidRPr="00FF4EDB">
              <w:rPr>
                <w:rFonts w:ascii="Calibri" w:eastAsia="Times New Roman" w:hAnsi="Calibri" w:cs="Calibri"/>
                <w:szCs w:val="20"/>
                <w:lang w:eastAsia="ru-RU"/>
              </w:rPr>
              <w:t xml:space="preserve"> 2021</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январь</w:t>
            </w:r>
            <w:proofErr w:type="gramEnd"/>
            <w:r w:rsidRPr="00FF4EDB">
              <w:rPr>
                <w:rFonts w:ascii="Calibri" w:eastAsia="Times New Roman" w:hAnsi="Calibri" w:cs="Calibri"/>
                <w:szCs w:val="20"/>
                <w:lang w:eastAsia="ru-RU"/>
              </w:rPr>
              <w:t xml:space="preserve"> 2022</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февраль</w:t>
            </w:r>
            <w:proofErr w:type="gramEnd"/>
            <w:r w:rsidRPr="00FF4EDB">
              <w:rPr>
                <w:rFonts w:ascii="Calibri" w:eastAsia="Times New Roman" w:hAnsi="Calibri" w:cs="Calibri"/>
                <w:szCs w:val="20"/>
                <w:lang w:eastAsia="ru-RU"/>
              </w:rPr>
              <w:t xml:space="preserve"> 2022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март</w:t>
            </w:r>
            <w:proofErr w:type="gramEnd"/>
            <w:r w:rsidRPr="00FF4EDB">
              <w:rPr>
                <w:rFonts w:ascii="Calibri" w:eastAsia="Times New Roman" w:hAnsi="Calibri" w:cs="Calibri"/>
                <w:szCs w:val="20"/>
                <w:lang w:eastAsia="ru-RU"/>
              </w:rPr>
              <w:t xml:space="preserve"> 2022</w:t>
            </w:r>
          </w:p>
        </w:tc>
        <w:tc>
          <w:tcPr>
            <w:tcW w:w="90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апрель</w:t>
            </w:r>
            <w:proofErr w:type="gramEnd"/>
            <w:r w:rsidRPr="00FF4EDB">
              <w:rPr>
                <w:rFonts w:ascii="Calibri" w:eastAsia="Times New Roman" w:hAnsi="Calibri" w:cs="Calibri"/>
                <w:szCs w:val="20"/>
                <w:lang w:eastAsia="ru-RU"/>
              </w:rPr>
              <w:t xml:space="preserve"> 2022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май</w:t>
            </w:r>
            <w:proofErr w:type="gramEnd"/>
            <w:r w:rsidRPr="00FF4EDB">
              <w:rPr>
                <w:rFonts w:ascii="Calibri" w:eastAsia="Times New Roman" w:hAnsi="Calibri" w:cs="Calibri"/>
                <w:szCs w:val="20"/>
                <w:lang w:eastAsia="ru-RU"/>
              </w:rPr>
              <w:t xml:space="preserve"> 2022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июнь</w:t>
            </w:r>
            <w:proofErr w:type="gramEnd"/>
            <w:r w:rsidRPr="00FF4EDB">
              <w:rPr>
                <w:rFonts w:ascii="Calibri" w:eastAsia="Times New Roman" w:hAnsi="Calibri" w:cs="Calibri"/>
                <w:szCs w:val="20"/>
                <w:lang w:eastAsia="ru-RU"/>
              </w:rPr>
              <w:t xml:space="preserve"> 2022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июль</w:t>
            </w:r>
            <w:proofErr w:type="gramEnd"/>
            <w:r w:rsidRPr="00FF4EDB">
              <w:rPr>
                <w:rFonts w:ascii="Calibri" w:eastAsia="Times New Roman" w:hAnsi="Calibri" w:cs="Calibri"/>
                <w:szCs w:val="20"/>
                <w:lang w:eastAsia="ru-RU"/>
              </w:rPr>
              <w:t xml:space="preserve"> 2022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август</w:t>
            </w:r>
            <w:proofErr w:type="gramEnd"/>
            <w:r w:rsidRPr="00FF4EDB">
              <w:rPr>
                <w:rFonts w:ascii="Calibri" w:eastAsia="Times New Roman" w:hAnsi="Calibri" w:cs="Calibri"/>
                <w:szCs w:val="20"/>
                <w:lang w:eastAsia="ru-RU"/>
              </w:rPr>
              <w:t xml:space="preserve"> 2022</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сентябрь</w:t>
            </w:r>
            <w:proofErr w:type="gramEnd"/>
            <w:r w:rsidRPr="00FF4EDB">
              <w:rPr>
                <w:rFonts w:ascii="Calibri" w:eastAsia="Times New Roman" w:hAnsi="Calibri" w:cs="Calibri"/>
                <w:szCs w:val="20"/>
                <w:lang w:eastAsia="ru-RU"/>
              </w:rPr>
              <w:t xml:space="preserve"> 2022</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октябрь</w:t>
            </w:r>
            <w:proofErr w:type="gramEnd"/>
            <w:r w:rsidRPr="00FF4EDB">
              <w:rPr>
                <w:rFonts w:ascii="Calibri" w:eastAsia="Times New Roman" w:hAnsi="Calibri" w:cs="Calibri"/>
                <w:szCs w:val="20"/>
                <w:lang w:eastAsia="ru-RU"/>
              </w:rPr>
              <w:t xml:space="preserve"> 2022</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ноябрь</w:t>
            </w:r>
            <w:proofErr w:type="gramEnd"/>
            <w:r w:rsidRPr="00FF4EDB">
              <w:rPr>
                <w:rFonts w:ascii="Calibri" w:eastAsia="Times New Roman" w:hAnsi="Calibri" w:cs="Calibri"/>
                <w:szCs w:val="20"/>
                <w:lang w:eastAsia="ru-RU"/>
              </w:rPr>
              <w:t xml:space="preserve"> 2022</w:t>
            </w:r>
          </w:p>
        </w:tc>
      </w:tr>
      <w:tr w:rsidR="00FF4EDB" w:rsidRPr="00FF4EDB" w:rsidTr="004E0F13">
        <w:tc>
          <w:tcPr>
            <w:tcW w:w="243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Прогнозный индекс-дефлятор к стоимости СМР</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1,044</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1,047</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1,051</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1,055</w:t>
            </w:r>
          </w:p>
        </w:tc>
        <w:tc>
          <w:tcPr>
            <w:tcW w:w="90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1,059</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1,067</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1,073</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1,077</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1,079</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1,088</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1,093</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1,106</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3"/>
        <w:rPr>
          <w:rFonts w:ascii="Calibri" w:eastAsia="Times New Roman" w:hAnsi="Calibri" w:cs="Calibri"/>
          <w:b/>
          <w:szCs w:val="20"/>
          <w:lang w:eastAsia="ru-RU"/>
        </w:rPr>
      </w:pPr>
      <w:r w:rsidRPr="00FF4EDB">
        <w:rPr>
          <w:rFonts w:ascii="Calibri" w:eastAsia="Times New Roman" w:hAnsi="Calibri" w:cs="Calibri"/>
          <w:b/>
          <w:szCs w:val="20"/>
          <w:lang w:eastAsia="ru-RU"/>
        </w:rPr>
        <w:t>Объекты транспортного строительства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r w:rsidRPr="00FF4EDB">
        <w:rPr>
          <w:rFonts w:ascii="Calibri" w:eastAsia="Times New Roman" w:hAnsi="Calibri" w:cs="Calibri"/>
          <w:szCs w:val="20"/>
          <w:lang w:eastAsia="ru-RU"/>
        </w:rPr>
        <w:t>Таблица 3.2.2</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964"/>
        <w:gridCol w:w="850"/>
        <w:gridCol w:w="1020"/>
        <w:gridCol w:w="794"/>
        <w:gridCol w:w="907"/>
        <w:gridCol w:w="794"/>
        <w:gridCol w:w="794"/>
        <w:gridCol w:w="794"/>
        <w:gridCol w:w="794"/>
        <w:gridCol w:w="1077"/>
        <w:gridCol w:w="1077"/>
        <w:gridCol w:w="850"/>
      </w:tblGrid>
      <w:tr w:rsidR="00FF4EDB" w:rsidRPr="00FF4EDB" w:rsidTr="004E0F13">
        <w:tc>
          <w:tcPr>
            <w:tcW w:w="243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Продолжительность работ (месяц окончания строительства) по календарному плану (графику)</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декабрь</w:t>
            </w:r>
            <w:proofErr w:type="gramEnd"/>
            <w:r w:rsidRPr="00FF4EDB">
              <w:rPr>
                <w:rFonts w:ascii="Calibri" w:eastAsia="Times New Roman" w:hAnsi="Calibri" w:cs="Calibri"/>
                <w:szCs w:val="20"/>
                <w:lang w:eastAsia="ru-RU"/>
              </w:rPr>
              <w:t xml:space="preserve"> 2020</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январь</w:t>
            </w:r>
            <w:proofErr w:type="gramEnd"/>
            <w:r w:rsidRPr="00FF4EDB">
              <w:rPr>
                <w:rFonts w:ascii="Calibri" w:eastAsia="Times New Roman" w:hAnsi="Calibri" w:cs="Calibri"/>
                <w:szCs w:val="20"/>
                <w:lang w:eastAsia="ru-RU"/>
              </w:rPr>
              <w:t xml:space="preserve"> 2021</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февраль</w:t>
            </w:r>
            <w:proofErr w:type="gramEnd"/>
            <w:r w:rsidRPr="00FF4EDB">
              <w:rPr>
                <w:rFonts w:ascii="Calibri" w:eastAsia="Times New Roman" w:hAnsi="Calibri" w:cs="Calibri"/>
                <w:szCs w:val="20"/>
                <w:lang w:eastAsia="ru-RU"/>
              </w:rPr>
              <w:t xml:space="preserve"> 2021</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март</w:t>
            </w:r>
            <w:proofErr w:type="gramEnd"/>
            <w:r w:rsidRPr="00FF4EDB">
              <w:rPr>
                <w:rFonts w:ascii="Calibri" w:eastAsia="Times New Roman" w:hAnsi="Calibri" w:cs="Calibri"/>
                <w:szCs w:val="20"/>
                <w:lang w:eastAsia="ru-RU"/>
              </w:rPr>
              <w:t xml:space="preserve"> 2021</w:t>
            </w:r>
          </w:p>
        </w:tc>
        <w:tc>
          <w:tcPr>
            <w:tcW w:w="90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апрель</w:t>
            </w:r>
            <w:proofErr w:type="gramEnd"/>
            <w:r w:rsidRPr="00FF4EDB">
              <w:rPr>
                <w:rFonts w:ascii="Calibri" w:eastAsia="Times New Roman" w:hAnsi="Calibri" w:cs="Calibri"/>
                <w:szCs w:val="20"/>
                <w:lang w:eastAsia="ru-RU"/>
              </w:rPr>
              <w:t xml:space="preserve"> 2021</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май</w:t>
            </w:r>
            <w:proofErr w:type="gramEnd"/>
            <w:r w:rsidRPr="00FF4EDB">
              <w:rPr>
                <w:rFonts w:ascii="Calibri" w:eastAsia="Times New Roman" w:hAnsi="Calibri" w:cs="Calibri"/>
                <w:szCs w:val="20"/>
                <w:lang w:eastAsia="ru-RU"/>
              </w:rPr>
              <w:t xml:space="preserve"> 2021</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июнь</w:t>
            </w:r>
            <w:proofErr w:type="gramEnd"/>
            <w:r w:rsidRPr="00FF4EDB">
              <w:rPr>
                <w:rFonts w:ascii="Calibri" w:eastAsia="Times New Roman" w:hAnsi="Calibri" w:cs="Calibri"/>
                <w:szCs w:val="20"/>
                <w:lang w:eastAsia="ru-RU"/>
              </w:rPr>
              <w:t xml:space="preserve"> 2021</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июль</w:t>
            </w:r>
            <w:proofErr w:type="gramEnd"/>
            <w:r w:rsidRPr="00FF4EDB">
              <w:rPr>
                <w:rFonts w:ascii="Calibri" w:eastAsia="Times New Roman" w:hAnsi="Calibri" w:cs="Calibri"/>
                <w:szCs w:val="20"/>
                <w:lang w:eastAsia="ru-RU"/>
              </w:rPr>
              <w:t xml:space="preserve"> 2021</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август</w:t>
            </w:r>
            <w:proofErr w:type="gramEnd"/>
            <w:r w:rsidRPr="00FF4EDB">
              <w:rPr>
                <w:rFonts w:ascii="Calibri" w:eastAsia="Times New Roman" w:hAnsi="Calibri" w:cs="Calibri"/>
                <w:szCs w:val="20"/>
                <w:lang w:eastAsia="ru-RU"/>
              </w:rPr>
              <w:t xml:space="preserve"> 2021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сентябрь</w:t>
            </w:r>
            <w:proofErr w:type="gramEnd"/>
            <w:r w:rsidRPr="00FF4EDB">
              <w:rPr>
                <w:rFonts w:ascii="Calibri" w:eastAsia="Times New Roman" w:hAnsi="Calibri" w:cs="Calibri"/>
                <w:szCs w:val="20"/>
                <w:lang w:eastAsia="ru-RU"/>
              </w:rPr>
              <w:t xml:space="preserve"> 2021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октябрь</w:t>
            </w:r>
            <w:proofErr w:type="gramEnd"/>
            <w:r w:rsidRPr="00FF4EDB">
              <w:rPr>
                <w:rFonts w:ascii="Calibri" w:eastAsia="Times New Roman" w:hAnsi="Calibri" w:cs="Calibri"/>
                <w:szCs w:val="20"/>
                <w:lang w:eastAsia="ru-RU"/>
              </w:rPr>
              <w:t xml:space="preserve"> 2021</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ноябрь</w:t>
            </w:r>
            <w:proofErr w:type="gramEnd"/>
            <w:r w:rsidRPr="00FF4EDB">
              <w:rPr>
                <w:rFonts w:ascii="Calibri" w:eastAsia="Times New Roman" w:hAnsi="Calibri" w:cs="Calibri"/>
                <w:szCs w:val="20"/>
                <w:lang w:eastAsia="ru-RU"/>
              </w:rPr>
              <w:t xml:space="preserve"> 2021</w:t>
            </w:r>
          </w:p>
        </w:tc>
      </w:tr>
      <w:tr w:rsidR="00FF4EDB" w:rsidRPr="00FF4EDB" w:rsidTr="004E0F13">
        <w:tc>
          <w:tcPr>
            <w:tcW w:w="243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Прогнозный индекс-дефлятор к стоимости СМР</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1,008</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1,015</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1,021</w:t>
            </w:r>
          </w:p>
        </w:tc>
        <w:tc>
          <w:tcPr>
            <w:tcW w:w="90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1,026</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1,039</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1,046</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1,052</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1,057</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1,062</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1,068</w:t>
            </w:r>
          </w:p>
        </w:tc>
      </w:tr>
      <w:tr w:rsidR="00FF4EDB" w:rsidRPr="00FF4EDB" w:rsidTr="004E0F13">
        <w:tc>
          <w:tcPr>
            <w:tcW w:w="243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Продолжительность работ (месяц окончания строительства) по календарному плану (графику)</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декабрь</w:t>
            </w:r>
            <w:proofErr w:type="gramEnd"/>
            <w:r w:rsidRPr="00FF4EDB">
              <w:rPr>
                <w:rFonts w:ascii="Calibri" w:eastAsia="Times New Roman" w:hAnsi="Calibri" w:cs="Calibri"/>
                <w:szCs w:val="20"/>
                <w:lang w:eastAsia="ru-RU"/>
              </w:rPr>
              <w:t xml:space="preserve"> 2021</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январь</w:t>
            </w:r>
            <w:proofErr w:type="gramEnd"/>
            <w:r w:rsidRPr="00FF4EDB">
              <w:rPr>
                <w:rFonts w:ascii="Calibri" w:eastAsia="Times New Roman" w:hAnsi="Calibri" w:cs="Calibri"/>
                <w:szCs w:val="20"/>
                <w:lang w:eastAsia="ru-RU"/>
              </w:rPr>
              <w:t xml:space="preserve"> 2022</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февраль</w:t>
            </w:r>
            <w:proofErr w:type="gramEnd"/>
            <w:r w:rsidRPr="00FF4EDB">
              <w:rPr>
                <w:rFonts w:ascii="Calibri" w:eastAsia="Times New Roman" w:hAnsi="Calibri" w:cs="Calibri"/>
                <w:szCs w:val="20"/>
                <w:lang w:eastAsia="ru-RU"/>
              </w:rPr>
              <w:t xml:space="preserve"> 2022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март</w:t>
            </w:r>
            <w:proofErr w:type="gramEnd"/>
            <w:r w:rsidRPr="00FF4EDB">
              <w:rPr>
                <w:rFonts w:ascii="Calibri" w:eastAsia="Times New Roman" w:hAnsi="Calibri" w:cs="Calibri"/>
                <w:szCs w:val="20"/>
                <w:lang w:eastAsia="ru-RU"/>
              </w:rPr>
              <w:t xml:space="preserve"> 2022</w:t>
            </w:r>
          </w:p>
        </w:tc>
        <w:tc>
          <w:tcPr>
            <w:tcW w:w="90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апрель</w:t>
            </w:r>
            <w:proofErr w:type="gramEnd"/>
            <w:r w:rsidRPr="00FF4EDB">
              <w:rPr>
                <w:rFonts w:ascii="Calibri" w:eastAsia="Times New Roman" w:hAnsi="Calibri" w:cs="Calibri"/>
                <w:szCs w:val="20"/>
                <w:lang w:eastAsia="ru-RU"/>
              </w:rPr>
              <w:t xml:space="preserve"> 2022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май</w:t>
            </w:r>
            <w:proofErr w:type="gramEnd"/>
            <w:r w:rsidRPr="00FF4EDB">
              <w:rPr>
                <w:rFonts w:ascii="Calibri" w:eastAsia="Times New Roman" w:hAnsi="Calibri" w:cs="Calibri"/>
                <w:szCs w:val="20"/>
                <w:lang w:eastAsia="ru-RU"/>
              </w:rPr>
              <w:t xml:space="preserve"> 2022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июнь</w:t>
            </w:r>
            <w:proofErr w:type="gramEnd"/>
            <w:r w:rsidRPr="00FF4EDB">
              <w:rPr>
                <w:rFonts w:ascii="Calibri" w:eastAsia="Times New Roman" w:hAnsi="Calibri" w:cs="Calibri"/>
                <w:szCs w:val="20"/>
                <w:lang w:eastAsia="ru-RU"/>
              </w:rPr>
              <w:t xml:space="preserve"> 2022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июль</w:t>
            </w:r>
            <w:proofErr w:type="gramEnd"/>
            <w:r w:rsidRPr="00FF4EDB">
              <w:rPr>
                <w:rFonts w:ascii="Calibri" w:eastAsia="Times New Roman" w:hAnsi="Calibri" w:cs="Calibri"/>
                <w:szCs w:val="20"/>
                <w:lang w:eastAsia="ru-RU"/>
              </w:rPr>
              <w:t xml:space="preserve"> 2022</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август</w:t>
            </w:r>
            <w:proofErr w:type="gramEnd"/>
            <w:r w:rsidRPr="00FF4EDB">
              <w:rPr>
                <w:rFonts w:ascii="Calibri" w:eastAsia="Times New Roman" w:hAnsi="Calibri" w:cs="Calibri"/>
                <w:szCs w:val="20"/>
                <w:lang w:eastAsia="ru-RU"/>
              </w:rPr>
              <w:t xml:space="preserve"> 2022</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сентябрь</w:t>
            </w:r>
            <w:proofErr w:type="gramEnd"/>
            <w:r w:rsidRPr="00FF4EDB">
              <w:rPr>
                <w:rFonts w:ascii="Calibri" w:eastAsia="Times New Roman" w:hAnsi="Calibri" w:cs="Calibri"/>
                <w:szCs w:val="20"/>
                <w:lang w:eastAsia="ru-RU"/>
              </w:rPr>
              <w:t xml:space="preserve"> 2022</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октябрь</w:t>
            </w:r>
            <w:proofErr w:type="gramEnd"/>
            <w:r w:rsidRPr="00FF4EDB">
              <w:rPr>
                <w:rFonts w:ascii="Calibri" w:eastAsia="Times New Roman" w:hAnsi="Calibri" w:cs="Calibri"/>
                <w:szCs w:val="20"/>
                <w:lang w:eastAsia="ru-RU"/>
              </w:rPr>
              <w:t xml:space="preserve"> 2022</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ноябрь</w:t>
            </w:r>
            <w:proofErr w:type="gramEnd"/>
            <w:r w:rsidRPr="00FF4EDB">
              <w:rPr>
                <w:rFonts w:ascii="Calibri" w:eastAsia="Times New Roman" w:hAnsi="Calibri" w:cs="Calibri"/>
                <w:szCs w:val="20"/>
                <w:lang w:eastAsia="ru-RU"/>
              </w:rPr>
              <w:t xml:space="preserve"> 2022</w:t>
            </w:r>
          </w:p>
        </w:tc>
      </w:tr>
      <w:tr w:rsidR="00FF4EDB" w:rsidRPr="00FF4EDB" w:rsidTr="004E0F13">
        <w:tc>
          <w:tcPr>
            <w:tcW w:w="243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Прогнозный индекс-дефлятор к стоимости СМР</w:t>
            </w:r>
          </w:p>
        </w:tc>
        <w:tc>
          <w:tcPr>
            <w:tcW w:w="96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1,071</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1,075</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1,080</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1,084</w:t>
            </w:r>
          </w:p>
        </w:tc>
        <w:tc>
          <w:tcPr>
            <w:tcW w:w="90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1,088</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1,098</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1,104</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1,108</w:t>
            </w:r>
          </w:p>
        </w:tc>
        <w:tc>
          <w:tcPr>
            <w:tcW w:w="79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1,111</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1,120</w:t>
            </w:r>
          </w:p>
        </w:tc>
        <w:tc>
          <w:tcPr>
            <w:tcW w:w="107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1,125</w:t>
            </w:r>
          </w:p>
        </w:tc>
        <w:tc>
          <w:tcPr>
            <w:tcW w:w="85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1,138</w:t>
            </w:r>
          </w:p>
        </w:tc>
      </w:tr>
    </w:tbl>
    <w:p w:rsidR="00FF4EDB" w:rsidRPr="00FF4EDB" w:rsidRDefault="00FF4EDB" w:rsidP="00FF4EDB">
      <w:pPr>
        <w:spacing w:after="200" w:line="276" w:lineRule="auto"/>
        <w:rPr>
          <w:rFonts w:ascii="Calibri" w:eastAsia="Times New Roman" w:hAnsi="Calibri" w:cs="Times New Roman"/>
        </w:rPr>
        <w:sectPr w:rsidR="00FF4EDB" w:rsidRPr="00FF4EDB">
          <w:pgSz w:w="16838" w:h="11905" w:orient="landscape"/>
          <w:pgMar w:top="1701" w:right="1134" w:bottom="850" w:left="1134" w:header="0" w:footer="0" w:gutter="0"/>
          <w:cols w:space="720"/>
        </w:sectPr>
      </w:pP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Прогнозные индексы-дефляторы по объектам транспортного строительства распространяются на строительство, реконструкцию и капитальный ремонт автомобильных дорог; железных дорог; метрополитенов; железнодорожных и автодорожных мостов и путепроводов; городских мостов и путепроводов; аэродромов; морских портов и портовых сооружений; объекты речного транспорта, коллекторные тоннели.</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Примечания к таблицам 3.2:</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Применяются к общей стоимости СМР в текущем уровне цен, определенной индексами настоящего Письма, и предназначены для расчета твердой (фиксированной) договорной цены на срок производства работ (от 2 до 24 месяцев).</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Порядок расчета твердой (фиксированной) цены:</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1) определить начальную стоимость работ с использованием индексов по элементам затрат или комплексным по данному Письму;</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2) увеличить полученную стоимость СМР в текущем уровне цен на прогнозный индекс-дефлятор по соответствующему сроку производства работ;</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3) произвести начисление соответствующих лимитированных и прочих затрат (не учтенных ранее при определении СМР);</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4) предусмотреть согласно </w:t>
      </w:r>
      <w:hyperlink r:id="rId8" w:history="1">
        <w:r w:rsidRPr="00FF4EDB">
          <w:rPr>
            <w:rFonts w:ascii="Calibri" w:eastAsia="Times New Roman" w:hAnsi="Calibri" w:cs="Calibri"/>
            <w:color w:val="0000FF"/>
            <w:szCs w:val="20"/>
            <w:lang w:eastAsia="ru-RU"/>
          </w:rPr>
          <w:t>п. 4.33</w:t>
        </w:r>
      </w:hyperlink>
      <w:r w:rsidRPr="00FF4EDB">
        <w:rPr>
          <w:rFonts w:ascii="Calibri" w:eastAsia="Times New Roman" w:hAnsi="Calibri" w:cs="Calibri"/>
          <w:szCs w:val="20"/>
          <w:lang w:eastAsia="ru-RU"/>
        </w:rPr>
        <w:t xml:space="preserve"> МДС 81-35.2004 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для включения в состав твердой договорной цены на строительную продукцию.</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При расчетах за выполненные работы по договорам с твердой договорной ценой часть резерва средств на непредвиденные работы и затраты согласно </w:t>
      </w:r>
      <w:hyperlink r:id="rId9" w:history="1">
        <w:r w:rsidRPr="00FF4EDB">
          <w:rPr>
            <w:rFonts w:ascii="Calibri" w:eastAsia="Times New Roman" w:hAnsi="Calibri" w:cs="Calibri"/>
            <w:color w:val="0000FF"/>
            <w:szCs w:val="20"/>
            <w:lang w:eastAsia="ru-RU"/>
          </w:rPr>
          <w:t>п. 4.96</w:t>
        </w:r>
      </w:hyperlink>
      <w:r w:rsidRPr="00FF4EDB">
        <w:rPr>
          <w:rFonts w:ascii="Calibri" w:eastAsia="Times New Roman" w:hAnsi="Calibri" w:cs="Calibri"/>
          <w:szCs w:val="20"/>
          <w:lang w:eastAsia="ru-RU"/>
        </w:rPr>
        <w:t xml:space="preserve"> МДС 81-35.2004 в актах приемки выполненных работ не расшифровывается и оплачивается заказчиком по норме, согласованной при формировании твердой договорной цены;</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5) учесть налог на добавленную стоимость (НДС) по ставке 20%.</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При осуществлении промежуточных (ежемесячных) расчетов за выполненные работы с общей твердой (фиксированной) ценой используются текущие индексы РЦЦС СПб, при этом заказчик производит оплату работ в пределах 95% выполненного объема работ. При сдаче объекта и окончательном расчете в пределах твердой (фиксированной) цены выплачиваются ранее удержанные суммы на промежуточных расчетах.</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1"/>
        <w:rPr>
          <w:rFonts w:ascii="Calibri" w:eastAsia="Times New Roman" w:hAnsi="Calibri" w:cs="Calibri"/>
          <w:b/>
          <w:szCs w:val="20"/>
          <w:lang w:eastAsia="ru-RU"/>
        </w:rPr>
      </w:pPr>
      <w:r w:rsidRPr="00FF4EDB">
        <w:rPr>
          <w:rFonts w:ascii="Calibri" w:eastAsia="Times New Roman" w:hAnsi="Calibri" w:cs="Calibri"/>
          <w:b/>
          <w:szCs w:val="20"/>
          <w:lang w:eastAsia="ru-RU"/>
        </w:rPr>
        <w:t>РАЗДЕЛ IV.</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ОБЩИЕ УКАЗАНИЯ ПО ПРИМЕНЕНИЮ</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4.1. Предлагаемые индексы сформированы на строительные, ремонтно-строительные, монтажные, пусконаладочные и реставрационно-восстановительные работы, предусмотренные типовыми проектными решениями частей зданий и сооружений, повторно применяемыми экономичными индивидуальными проектами, и дифференцированы по унифицированной номенклатуре видов и комплексов работ, соответствующих технологической последовательности строительства и специализации строительно-монтажных (ремонтно-строительных, реставрационных) организаций.</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Предназначены для определения стоимости строительства в текущих ценах и расчетов за выполненные строительно-монтажные работы между заказчиками и подрядными организациями независимо от их ведомственной подчиненности и организационно-правовой формы.</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 xml:space="preserve">4.2. Расчеты за выполненные работы рекомендуется производить с применением индексов по отдельным элементам прямых затрат (таблицы </w:t>
      </w:r>
      <w:hyperlink w:anchor="P34" w:history="1">
        <w:r w:rsidRPr="00FF4EDB">
          <w:rPr>
            <w:rFonts w:ascii="Calibri" w:eastAsia="Times New Roman" w:hAnsi="Calibri" w:cs="Calibri"/>
            <w:color w:val="0000FF"/>
            <w:szCs w:val="20"/>
            <w:lang w:eastAsia="ru-RU"/>
          </w:rPr>
          <w:t>раздела I</w:t>
        </w:r>
      </w:hyperlink>
      <w:r w:rsidRPr="00FF4EDB">
        <w:rPr>
          <w:rFonts w:ascii="Calibri" w:eastAsia="Times New Roman" w:hAnsi="Calibri" w:cs="Calibri"/>
          <w:szCs w:val="20"/>
          <w:lang w:eastAsia="ru-RU"/>
        </w:rPr>
        <w:t>) к стоимости соответствующих видов работ с последующим начислением накладных расходов и сметной прибыли по текущим нормативам. Такой метод счета рекомендуется как основной вариант, обеспечивающий правильное отражение структуры затрат по конкретному объекту строительства и видам (комплексам) работ.</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4.3. При применении индексов </w:t>
      </w:r>
      <w:hyperlink w:anchor="P1880" w:history="1">
        <w:r w:rsidRPr="00FF4EDB">
          <w:rPr>
            <w:rFonts w:ascii="Calibri" w:eastAsia="Times New Roman" w:hAnsi="Calibri" w:cs="Calibri"/>
            <w:color w:val="0000FF"/>
            <w:szCs w:val="20"/>
            <w:lang w:eastAsia="ru-RU"/>
          </w:rPr>
          <w:t>раздела II</w:t>
        </w:r>
      </w:hyperlink>
      <w:r w:rsidRPr="00FF4EDB">
        <w:rPr>
          <w:rFonts w:ascii="Calibri" w:eastAsia="Times New Roman" w:hAnsi="Calibri" w:cs="Calibri"/>
          <w:szCs w:val="20"/>
          <w:lang w:eastAsia="ru-RU"/>
        </w:rPr>
        <w:t xml:space="preserve"> на весь комплекс работ к полной сметной стоимости строительно-монтажных работ в ценах 1984 г. на стоимость прямых затрат, подсчитанную по расценкам и сметным ценам 1984 г., начисляются накладные расходы и плановые накопления по нормам 1984 г., а затем индекс по соответствующему виду строительства и работ. При расчете указанных индексов использовались индексы к элементам прямых затрат по соответствующим видам и комплексам работ </w:t>
      </w:r>
      <w:hyperlink w:anchor="P34" w:history="1">
        <w:r w:rsidRPr="00FF4EDB">
          <w:rPr>
            <w:rFonts w:ascii="Calibri" w:eastAsia="Times New Roman" w:hAnsi="Calibri" w:cs="Calibri"/>
            <w:color w:val="0000FF"/>
            <w:szCs w:val="20"/>
            <w:lang w:eastAsia="ru-RU"/>
          </w:rPr>
          <w:t>раздела I</w:t>
        </w:r>
      </w:hyperlink>
      <w:r w:rsidRPr="00FF4EDB">
        <w:rPr>
          <w:rFonts w:ascii="Calibri" w:eastAsia="Times New Roman" w:hAnsi="Calibri" w:cs="Calibri"/>
          <w:szCs w:val="20"/>
          <w:lang w:eastAsia="ru-RU"/>
        </w:rPr>
        <w:t>.</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Аналогично - при применении индексов </w:t>
      </w:r>
      <w:hyperlink w:anchor="P1880" w:history="1">
        <w:r w:rsidRPr="00FF4EDB">
          <w:rPr>
            <w:rFonts w:ascii="Calibri" w:eastAsia="Times New Roman" w:hAnsi="Calibri" w:cs="Calibri"/>
            <w:color w:val="0000FF"/>
            <w:szCs w:val="20"/>
            <w:lang w:eastAsia="ru-RU"/>
          </w:rPr>
          <w:t>раздела II</w:t>
        </w:r>
      </w:hyperlink>
      <w:r w:rsidRPr="00FF4EDB">
        <w:rPr>
          <w:rFonts w:ascii="Calibri" w:eastAsia="Times New Roman" w:hAnsi="Calibri" w:cs="Calibri"/>
          <w:szCs w:val="20"/>
          <w:lang w:eastAsia="ru-RU"/>
        </w:rPr>
        <w:t xml:space="preserve"> на весь комплекс работ к полной сметной стоимости строительно-монтажных работ в ценах на 01.01.2000 на стоимость прямых затрат, подсчитанную по расценкам и сметным ценам на 01.01.2000, начисляются накладные расходы и сметная прибыль по нормативам для базисной стоимости, а затем индекс по соответствующему виду работ. При расчете указанных индексов использовались индексы к элементам прямых затрат по соответствующим видам работ </w:t>
      </w:r>
      <w:hyperlink w:anchor="P34" w:history="1">
        <w:r w:rsidRPr="00FF4EDB">
          <w:rPr>
            <w:rFonts w:ascii="Calibri" w:eastAsia="Times New Roman" w:hAnsi="Calibri" w:cs="Calibri"/>
            <w:color w:val="0000FF"/>
            <w:szCs w:val="20"/>
            <w:lang w:eastAsia="ru-RU"/>
          </w:rPr>
          <w:t>раздела I</w:t>
        </w:r>
      </w:hyperlink>
      <w:r w:rsidRPr="00FF4EDB">
        <w:rPr>
          <w:rFonts w:ascii="Calibri" w:eastAsia="Times New Roman" w:hAnsi="Calibri" w:cs="Calibri"/>
          <w:szCs w:val="20"/>
          <w:lang w:eastAsia="ru-RU"/>
        </w:rPr>
        <w:t>.</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Примечание: комплексные индексы удорожания СМР по видам объектов строительства и реконструкции должны применяться при расчетах за выполненные работы между Заказчиками и Генеральными подрядчиками в условиях "неразорванного" строительного цикла. При проведении работ на объектах, достраиваемых после остановки (консервации) работ, а также при смене Генподрядчика следует использовать индексы по видам соответствующих работ.</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4.4. Оплату выполненных работ рекомендуется производить Заказчиком по ценам (индексам) на момент их фактического выполнения Подрядчиком, а в случае отставания Подрядчика от согласованного календарного плана (графика) работ - по ценам (индексам), действовавшим на момент, когда они должны были быть выполнены по календарному плану (графику), что должно быть отражено в договоре подряда (контракте). В случае задержки оплаты выполненных и принятых работ со стороны и по вине Заказчика Подрядчик вправе требовать компенсации затрат и инфляционных факторов в соответствии с условиями договора, в котором должны быть предусмотрены соответствующие штрафные санкции за задержку оплаты.</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4.5. Индекс к оплате труда рабочих учитывает выплаты в составе фонда оплаты труда (дополнительные отпуска, выслуга лет, аккордная оплата труда), а также дополнительную заработную плату, которые дополнительно не учитываются.</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Для пересчета стоимости эксплуатации машин в соответствующий уровень цен рекомендуется применять индекс на эксплуатацию машин, а к оплате труда механизаторов, входящей в стоимость эксплуатации машин и используемой для начисления накладных расходов и сметной прибыли, - индекс на оплату труда рабочих.</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4.6. Индексы на материалы к сметным ценам 2000 и 1984 годов приведены в виде "ценового поля" показателей, определяющих разброс цен на ресурсы в зависимости от проектных решений и условий поставки (комплектации). Согласование конкретной величины показателя в установленных пределах производится Заказчиком и Подрядчиком.</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Для учета разницы в транспортных расходах по доставке материальных ресурсов на объекты строительства, расположенные в административно подчиненных пригородах Санкт-Петербурга (административные районы - </w:t>
      </w:r>
      <w:proofErr w:type="spellStart"/>
      <w:r w:rsidRPr="00FF4EDB">
        <w:rPr>
          <w:rFonts w:ascii="Calibri" w:eastAsia="Times New Roman" w:hAnsi="Calibri" w:cs="Calibri"/>
          <w:szCs w:val="20"/>
          <w:lang w:eastAsia="ru-RU"/>
        </w:rPr>
        <w:t>Колпинский</w:t>
      </w:r>
      <w:proofErr w:type="spellEnd"/>
      <w:r w:rsidRPr="00FF4EDB">
        <w:rPr>
          <w:rFonts w:ascii="Calibri" w:eastAsia="Times New Roman" w:hAnsi="Calibri" w:cs="Calibri"/>
          <w:szCs w:val="20"/>
          <w:lang w:eastAsia="ru-RU"/>
        </w:rPr>
        <w:t xml:space="preserve">, Кронштадтский, Курортный, Ломоносовский, Павловский, </w:t>
      </w:r>
      <w:proofErr w:type="spellStart"/>
      <w:r w:rsidRPr="00FF4EDB">
        <w:rPr>
          <w:rFonts w:ascii="Calibri" w:eastAsia="Times New Roman" w:hAnsi="Calibri" w:cs="Calibri"/>
          <w:szCs w:val="20"/>
          <w:lang w:eastAsia="ru-RU"/>
        </w:rPr>
        <w:t>Петродворцовый</w:t>
      </w:r>
      <w:proofErr w:type="spellEnd"/>
      <w:r w:rsidRPr="00FF4EDB">
        <w:rPr>
          <w:rFonts w:ascii="Calibri" w:eastAsia="Times New Roman" w:hAnsi="Calibri" w:cs="Calibri"/>
          <w:szCs w:val="20"/>
          <w:lang w:eastAsia="ru-RU"/>
        </w:rPr>
        <w:t xml:space="preserve"> и Пушкинский), а также при осуществлении строительства в Ленинградской области строительными организациями Санкт-Петербурга к сметной стоимости </w:t>
      </w:r>
      <w:r w:rsidRPr="00FF4EDB">
        <w:rPr>
          <w:rFonts w:ascii="Calibri" w:eastAsia="Times New Roman" w:hAnsi="Calibri" w:cs="Calibri"/>
          <w:szCs w:val="20"/>
          <w:lang w:eastAsia="ru-RU"/>
        </w:rPr>
        <w:lastRenderedPageBreak/>
        <w:t>строительно-монтажных и ремонтно-строительных работ должны применяться специальные поправочные коэффициенты, приведенные в Общих указаниях по применению единичных расценок (ЕРЕР-84 и ТЕР-2001 СПб).</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4.7. При оплате заказчиком материалов, изделий и конструкций для производства строительно-монтажных работ, когда расчеты за выполненные работы производятся с применением индексов по данному Письму, необходимо учитывать стоимость оплаченных заказчиком материалов, пересчитанных с применением к их стоимости соответствующих индексов по статье прямых затрат "Материалы с доставкой", а в случае их включения в сметы (акты выполненных работ) по фактической стоимости - по стоимости, заложенной в сметы (акты выполненных работ). Стоимость материалов поставки заказчика является неотъемлемой частью прямых затрат по смете и входит в базу для исчисления лимитированных затрат.</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Стоимость материалов поставки заказчика не исключается из итога расчета (сметы) и из объема выполненных работ. Она показывается отдельной строкой за итогом сметы (акта выполненных работ по форме N КС-2) под названием "В том числе материалы заказчика" и учитывается при расчетах за выполненные работы, что отражается записью в форме N КС-3. Таким образом, заказчик уменьшает сумму к оплате подрядчику по форме N КС-3, введя в нее дополнительную строку "За минусом материалов заказчика".</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4.8. Накладные расходы в текущем уровне цен определяются в соответствии с Методическими </w:t>
      </w:r>
      <w:hyperlink r:id="rId10" w:history="1">
        <w:r w:rsidRPr="00FF4EDB">
          <w:rPr>
            <w:rFonts w:ascii="Calibri" w:eastAsia="Times New Roman" w:hAnsi="Calibri" w:cs="Calibri"/>
            <w:color w:val="0000FF"/>
            <w:szCs w:val="20"/>
            <w:lang w:eastAsia="ru-RU"/>
          </w:rPr>
          <w:t>указаниями</w:t>
        </w:r>
      </w:hyperlink>
      <w:r w:rsidRPr="00FF4EDB">
        <w:rPr>
          <w:rFonts w:ascii="Calibri" w:eastAsia="Times New Roman" w:hAnsi="Calibri" w:cs="Calibri"/>
          <w:szCs w:val="20"/>
          <w:lang w:eastAsia="ru-RU"/>
        </w:rPr>
        <w:t xml:space="preserve"> по определению величины накладных расходов в строительстве МДС 81-33.2004 (Госстрой России от 12.01.2004 N 6) от величины средств на оплату труда рабочих (строителей и механизаторов) в составе текущих прямых затрат по следующей формуле:</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 = (З</w:t>
      </w:r>
      <w:r w:rsidRPr="00FF4EDB">
        <w:rPr>
          <w:rFonts w:ascii="Calibri" w:eastAsia="Times New Roman" w:hAnsi="Calibri" w:cs="Calibri"/>
          <w:szCs w:val="20"/>
          <w:vertAlign w:val="subscript"/>
          <w:lang w:eastAsia="ru-RU"/>
        </w:rPr>
        <w:t>С</w:t>
      </w:r>
      <w:r w:rsidRPr="00FF4EDB">
        <w:rPr>
          <w:rFonts w:ascii="Calibri" w:eastAsia="Times New Roman" w:hAnsi="Calibri" w:cs="Calibri"/>
          <w:szCs w:val="20"/>
          <w:lang w:eastAsia="ru-RU"/>
        </w:rPr>
        <w:t xml:space="preserve"> + З</w:t>
      </w:r>
      <w:r w:rsidRPr="00FF4EDB">
        <w:rPr>
          <w:rFonts w:ascii="Calibri" w:eastAsia="Times New Roman" w:hAnsi="Calibri" w:cs="Calibri"/>
          <w:szCs w:val="20"/>
          <w:vertAlign w:val="subscript"/>
          <w:lang w:eastAsia="ru-RU"/>
        </w:rPr>
        <w:t>М</w:t>
      </w:r>
      <w:r w:rsidRPr="00FF4EDB">
        <w:rPr>
          <w:rFonts w:ascii="Calibri" w:eastAsia="Times New Roman" w:hAnsi="Calibri" w:cs="Calibri"/>
          <w:szCs w:val="20"/>
          <w:lang w:eastAsia="ru-RU"/>
        </w:rPr>
        <w:t>) x И</w:t>
      </w:r>
      <w:r w:rsidRPr="00FF4EDB">
        <w:rPr>
          <w:rFonts w:ascii="Calibri" w:eastAsia="Times New Roman" w:hAnsi="Calibri" w:cs="Calibri"/>
          <w:szCs w:val="20"/>
          <w:vertAlign w:val="subscript"/>
          <w:lang w:eastAsia="ru-RU"/>
        </w:rPr>
        <w:t>З</w:t>
      </w:r>
      <w:r w:rsidRPr="00FF4EDB">
        <w:rPr>
          <w:rFonts w:ascii="Calibri" w:eastAsia="Times New Roman" w:hAnsi="Calibri" w:cs="Calibri"/>
          <w:szCs w:val="20"/>
          <w:lang w:eastAsia="ru-RU"/>
        </w:rPr>
        <w:t xml:space="preserve"> x Н</w:t>
      </w:r>
      <w:r w:rsidRPr="00FF4EDB">
        <w:rPr>
          <w:rFonts w:ascii="Calibri" w:eastAsia="Times New Roman" w:hAnsi="Calibri" w:cs="Calibri"/>
          <w:szCs w:val="20"/>
          <w:vertAlign w:val="subscript"/>
          <w:lang w:eastAsia="ru-RU"/>
        </w:rPr>
        <w:t>С</w:t>
      </w:r>
      <w:r w:rsidRPr="00FF4EDB">
        <w:rPr>
          <w:rFonts w:ascii="Calibri" w:eastAsia="Times New Roman" w:hAnsi="Calibri" w:cs="Calibri"/>
          <w:szCs w:val="20"/>
          <w:lang w:eastAsia="ru-RU"/>
        </w:rPr>
        <w:t xml:space="preserve"> / 100, где:</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З</w:t>
      </w:r>
      <w:r w:rsidRPr="00FF4EDB">
        <w:rPr>
          <w:rFonts w:ascii="Calibri" w:eastAsia="Times New Roman" w:hAnsi="Calibri" w:cs="Calibri"/>
          <w:szCs w:val="20"/>
          <w:vertAlign w:val="subscript"/>
          <w:lang w:eastAsia="ru-RU"/>
        </w:rPr>
        <w:t>С</w:t>
      </w:r>
      <w:r w:rsidRPr="00FF4EDB">
        <w:rPr>
          <w:rFonts w:ascii="Calibri" w:eastAsia="Times New Roman" w:hAnsi="Calibri" w:cs="Calibri"/>
          <w:szCs w:val="20"/>
          <w:lang w:eastAsia="ru-RU"/>
        </w:rPr>
        <w:t xml:space="preserve"> и З</w:t>
      </w:r>
      <w:r w:rsidRPr="00FF4EDB">
        <w:rPr>
          <w:rFonts w:ascii="Calibri" w:eastAsia="Times New Roman" w:hAnsi="Calibri" w:cs="Calibri"/>
          <w:szCs w:val="20"/>
          <w:vertAlign w:val="subscript"/>
          <w:lang w:eastAsia="ru-RU"/>
        </w:rPr>
        <w:t>М</w:t>
      </w:r>
      <w:r w:rsidRPr="00FF4EDB">
        <w:rPr>
          <w:rFonts w:ascii="Calibri" w:eastAsia="Times New Roman" w:hAnsi="Calibri" w:cs="Calibri"/>
          <w:szCs w:val="20"/>
          <w:lang w:eastAsia="ru-RU"/>
        </w:rPr>
        <w:t xml:space="preserve"> - суммарная величина основной заработной платы рабочих-строителей и машинистов в уровне сметных цен 1984 г. или на 01.01.2000;</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И</w:t>
      </w:r>
      <w:r w:rsidRPr="00FF4EDB">
        <w:rPr>
          <w:rFonts w:ascii="Calibri" w:eastAsia="Times New Roman" w:hAnsi="Calibri" w:cs="Calibri"/>
          <w:szCs w:val="20"/>
          <w:vertAlign w:val="subscript"/>
          <w:lang w:eastAsia="ru-RU"/>
        </w:rPr>
        <w:t>З</w:t>
      </w:r>
      <w:r w:rsidRPr="00FF4EDB">
        <w:rPr>
          <w:rFonts w:ascii="Calibri" w:eastAsia="Times New Roman" w:hAnsi="Calibri" w:cs="Calibri"/>
          <w:szCs w:val="20"/>
          <w:lang w:eastAsia="ru-RU"/>
        </w:rPr>
        <w:t xml:space="preserve"> - индекс текущего уровня оплаты труда рабочих по отношению к уровню 1984 или 2000 г. (индекс элемента прямых затрат - "Оплата труда рабочих");</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Н</w:t>
      </w:r>
      <w:r w:rsidRPr="00FF4EDB">
        <w:rPr>
          <w:rFonts w:ascii="Calibri" w:eastAsia="Times New Roman" w:hAnsi="Calibri" w:cs="Calibri"/>
          <w:szCs w:val="20"/>
          <w:vertAlign w:val="subscript"/>
          <w:lang w:eastAsia="ru-RU"/>
        </w:rPr>
        <w:t>С</w:t>
      </w:r>
      <w:r w:rsidRPr="00FF4EDB">
        <w:rPr>
          <w:rFonts w:ascii="Calibri" w:eastAsia="Times New Roman" w:hAnsi="Calibri" w:cs="Calibri"/>
          <w:szCs w:val="20"/>
          <w:lang w:eastAsia="ru-RU"/>
        </w:rPr>
        <w:t xml:space="preserve"> - норматив накладных расходов, рекомендованный Госстроем России для применения с 01.01.2000 в Методических </w:t>
      </w:r>
      <w:hyperlink r:id="rId11" w:history="1">
        <w:r w:rsidRPr="00FF4EDB">
          <w:rPr>
            <w:rFonts w:ascii="Calibri" w:eastAsia="Times New Roman" w:hAnsi="Calibri" w:cs="Calibri"/>
            <w:color w:val="0000FF"/>
            <w:szCs w:val="20"/>
            <w:lang w:eastAsia="ru-RU"/>
          </w:rPr>
          <w:t>указаниях</w:t>
        </w:r>
      </w:hyperlink>
      <w:r w:rsidRPr="00FF4EDB">
        <w:rPr>
          <w:rFonts w:ascii="Calibri" w:eastAsia="Times New Roman" w:hAnsi="Calibri" w:cs="Calibri"/>
          <w:szCs w:val="20"/>
          <w:lang w:eastAsia="ru-RU"/>
        </w:rPr>
        <w:t xml:space="preserve"> по определению величины накладных расходов в строительстве МДС 81-33.2004, с учетом понижающего коэффициента 0,85 согласно </w:t>
      </w:r>
      <w:hyperlink r:id="rId12" w:history="1">
        <w:r w:rsidRPr="00FF4EDB">
          <w:rPr>
            <w:rFonts w:ascii="Calibri" w:eastAsia="Times New Roman" w:hAnsi="Calibri" w:cs="Calibri"/>
            <w:color w:val="0000FF"/>
            <w:szCs w:val="20"/>
            <w:lang w:eastAsia="ru-RU"/>
          </w:rPr>
          <w:t>письму</w:t>
        </w:r>
      </w:hyperlink>
      <w:r w:rsidRPr="00FF4EDB">
        <w:rPr>
          <w:rFonts w:ascii="Calibri" w:eastAsia="Times New Roman" w:hAnsi="Calibri" w:cs="Calibri"/>
          <w:szCs w:val="20"/>
          <w:lang w:eastAsia="ru-RU"/>
        </w:rPr>
        <w:t xml:space="preserve"> Госстроя России N 2536-ИП/12/ГС от 27.11.2012.</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F4EDB" w:rsidRPr="00FF4EDB" w:rsidTr="004E0F13">
        <w:tc>
          <w:tcPr>
            <w:tcW w:w="9071" w:type="dxa"/>
            <w:tcBorders>
              <w:top w:val="single" w:sz="4" w:space="0" w:color="auto"/>
              <w:bottom w:val="single" w:sz="4" w:space="0" w:color="auto"/>
            </w:tcBorders>
          </w:tcPr>
          <w:p w:rsidR="00FF4EDB" w:rsidRPr="00FF4EDB" w:rsidRDefault="00FF4EDB" w:rsidP="00FF4EDB">
            <w:pPr>
              <w:widowControl w:val="0"/>
              <w:autoSpaceDE w:val="0"/>
              <w:autoSpaceDN w:val="0"/>
              <w:spacing w:after="0" w:line="240" w:lineRule="auto"/>
              <w:ind w:firstLine="283"/>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Согласно </w:t>
            </w:r>
            <w:hyperlink r:id="rId13" w:history="1">
              <w:r w:rsidRPr="00FF4EDB">
                <w:rPr>
                  <w:rFonts w:ascii="Calibri" w:eastAsia="Times New Roman" w:hAnsi="Calibri" w:cs="Calibri"/>
                  <w:color w:val="0000FF"/>
                  <w:szCs w:val="20"/>
                  <w:lang w:eastAsia="ru-RU"/>
                </w:rPr>
                <w:t>письму</w:t>
              </w:r>
            </w:hyperlink>
            <w:r w:rsidRPr="00FF4EDB">
              <w:rPr>
                <w:rFonts w:ascii="Calibri" w:eastAsia="Times New Roman" w:hAnsi="Calibri" w:cs="Calibri"/>
                <w:szCs w:val="20"/>
                <w:lang w:eastAsia="ru-RU"/>
              </w:rPr>
              <w:t xml:space="preserve"> Госстроя России N 2536-ИП/12/ГС от 27.11.2012 по объектам, финансируемым за счет средств федерального бюджета, понижающие коэффициенты к нормативам накладных расходов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При использовании в локальных сметах (сметных расчетах) нормативов накладных расходов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 (ФЕР, </w:t>
      </w:r>
      <w:proofErr w:type="gramStart"/>
      <w:r w:rsidRPr="00FF4EDB">
        <w:rPr>
          <w:rFonts w:ascii="Calibri" w:eastAsia="Times New Roman" w:hAnsi="Calibri" w:cs="Calibri"/>
          <w:szCs w:val="20"/>
          <w:lang w:eastAsia="ru-RU"/>
        </w:rPr>
        <w:t>ТЕР)-</w:t>
      </w:r>
      <w:proofErr w:type="gramEnd"/>
      <w:r w:rsidRPr="00FF4EDB">
        <w:rPr>
          <w:rFonts w:ascii="Calibri" w:eastAsia="Times New Roman" w:hAnsi="Calibri" w:cs="Calibri"/>
          <w:szCs w:val="20"/>
          <w:lang w:eastAsia="ru-RU"/>
        </w:rPr>
        <w:t xml:space="preserve">2001, </w:t>
      </w:r>
      <w:proofErr w:type="spellStart"/>
      <w:r w:rsidRPr="00FF4EDB">
        <w:rPr>
          <w:rFonts w:ascii="Calibri" w:eastAsia="Times New Roman" w:hAnsi="Calibri" w:cs="Calibri"/>
          <w:szCs w:val="20"/>
          <w:lang w:eastAsia="ru-RU"/>
        </w:rPr>
        <w:t>ГЭСНм</w:t>
      </w:r>
      <w:proofErr w:type="spellEnd"/>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ФЕРм</w:t>
      </w:r>
      <w:proofErr w:type="spellEnd"/>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ТЕРм</w:t>
      </w:r>
      <w:proofErr w:type="spellEnd"/>
      <w:r w:rsidRPr="00FF4EDB">
        <w:rPr>
          <w:rFonts w:ascii="Calibri" w:eastAsia="Times New Roman" w:hAnsi="Calibri" w:cs="Calibri"/>
          <w:szCs w:val="20"/>
          <w:lang w:eastAsia="ru-RU"/>
        </w:rPr>
        <w:t xml:space="preserve">)-2001 и </w:t>
      </w:r>
      <w:proofErr w:type="spellStart"/>
      <w:r w:rsidRPr="00FF4EDB">
        <w:rPr>
          <w:rFonts w:ascii="Calibri" w:eastAsia="Times New Roman" w:hAnsi="Calibri" w:cs="Calibri"/>
          <w:szCs w:val="20"/>
          <w:lang w:eastAsia="ru-RU"/>
        </w:rPr>
        <w:t>ГЭСНр</w:t>
      </w:r>
      <w:proofErr w:type="spellEnd"/>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ФЕРр</w:t>
      </w:r>
      <w:proofErr w:type="spellEnd"/>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ТЕРр</w:t>
      </w:r>
      <w:proofErr w:type="spellEnd"/>
      <w:r w:rsidRPr="00FF4EDB">
        <w:rPr>
          <w:rFonts w:ascii="Calibri" w:eastAsia="Times New Roman" w:hAnsi="Calibri" w:cs="Calibri"/>
          <w:szCs w:val="20"/>
          <w:lang w:eastAsia="ru-RU"/>
        </w:rPr>
        <w:t>)-2001.</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4.9. Сметная прибыль в текущем уровне цен определяется в соответствии с положениями Методических </w:t>
      </w:r>
      <w:hyperlink r:id="rId14" w:history="1">
        <w:r w:rsidRPr="00FF4EDB">
          <w:rPr>
            <w:rFonts w:ascii="Calibri" w:eastAsia="Times New Roman" w:hAnsi="Calibri" w:cs="Calibri"/>
            <w:color w:val="0000FF"/>
            <w:szCs w:val="20"/>
            <w:lang w:eastAsia="ru-RU"/>
          </w:rPr>
          <w:t>указаний</w:t>
        </w:r>
      </w:hyperlink>
      <w:r w:rsidRPr="00FF4EDB">
        <w:rPr>
          <w:rFonts w:ascii="Calibri" w:eastAsia="Times New Roman" w:hAnsi="Calibri" w:cs="Calibri"/>
          <w:szCs w:val="20"/>
          <w:lang w:eastAsia="ru-RU"/>
        </w:rPr>
        <w:t xml:space="preserve"> по определению величины сметной прибыли в строительстве МДС 81-25.2001 (Госстрой России от 28.02.2001 N 15) с учетом порядка применения нормативов сметной прибыли в строительстве, установленного </w:t>
      </w:r>
      <w:hyperlink r:id="rId15" w:history="1">
        <w:r w:rsidRPr="00FF4EDB">
          <w:rPr>
            <w:rFonts w:ascii="Calibri" w:eastAsia="Times New Roman" w:hAnsi="Calibri" w:cs="Calibri"/>
            <w:color w:val="0000FF"/>
            <w:szCs w:val="20"/>
            <w:lang w:eastAsia="ru-RU"/>
          </w:rPr>
          <w:t>письмом</w:t>
        </w:r>
      </w:hyperlink>
      <w:r w:rsidRPr="00FF4EDB">
        <w:rPr>
          <w:rFonts w:ascii="Calibri" w:eastAsia="Times New Roman" w:hAnsi="Calibri" w:cs="Calibri"/>
          <w:szCs w:val="20"/>
          <w:lang w:eastAsia="ru-RU"/>
        </w:rPr>
        <w:t xml:space="preserve"> Госстроя России N 2536-ИП/12/ГС от 27.11.2012.</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F4EDB" w:rsidRPr="00FF4EDB" w:rsidTr="004E0F13">
        <w:tc>
          <w:tcPr>
            <w:tcW w:w="9071" w:type="dxa"/>
            <w:tcBorders>
              <w:top w:val="single" w:sz="4" w:space="0" w:color="auto"/>
              <w:bottom w:val="single" w:sz="4" w:space="0" w:color="auto"/>
            </w:tcBorders>
          </w:tcPr>
          <w:p w:rsidR="00FF4EDB" w:rsidRPr="00FF4EDB" w:rsidRDefault="00FF4EDB" w:rsidP="00FF4EDB">
            <w:pPr>
              <w:widowControl w:val="0"/>
              <w:autoSpaceDE w:val="0"/>
              <w:autoSpaceDN w:val="0"/>
              <w:spacing w:after="0" w:line="240" w:lineRule="auto"/>
              <w:ind w:firstLine="283"/>
              <w:jc w:val="both"/>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 xml:space="preserve">Согласно </w:t>
            </w:r>
            <w:hyperlink r:id="rId16" w:history="1">
              <w:r w:rsidRPr="00FF4EDB">
                <w:rPr>
                  <w:rFonts w:ascii="Calibri" w:eastAsia="Times New Roman" w:hAnsi="Calibri" w:cs="Calibri"/>
                  <w:color w:val="0000FF"/>
                  <w:szCs w:val="20"/>
                  <w:lang w:eastAsia="ru-RU"/>
                </w:rPr>
                <w:t>письму</w:t>
              </w:r>
            </w:hyperlink>
            <w:r w:rsidRPr="00FF4EDB">
              <w:rPr>
                <w:rFonts w:ascii="Calibri" w:eastAsia="Times New Roman" w:hAnsi="Calibri" w:cs="Calibri"/>
                <w:szCs w:val="20"/>
                <w:lang w:eastAsia="ru-RU"/>
              </w:rPr>
              <w:t xml:space="preserve"> Госстроя России N 2536-ИП/12/ГС от 27.11.2012 по объектам, финансируемым за счет средств федерального бюджета, понижающие коэффициенты к нормативам сметной прибыли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p w:rsidR="00FF4EDB" w:rsidRPr="00FF4EDB" w:rsidRDefault="00FF4EDB" w:rsidP="00FF4EDB">
            <w:pPr>
              <w:widowControl w:val="0"/>
              <w:autoSpaceDE w:val="0"/>
              <w:autoSpaceDN w:val="0"/>
              <w:spacing w:after="0" w:line="240" w:lineRule="auto"/>
              <w:ind w:firstLine="283"/>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Указанный Порядок применения нормативов сметной прибыли в строительстве для строек, финансирование которых осуществляется за счет собственных средств предприятий, организаций и физических лиц, носит рекомендательный характер и при расчете индексов СМР </w:t>
            </w:r>
            <w:hyperlink w:anchor="P2547" w:history="1">
              <w:r w:rsidRPr="00FF4EDB">
                <w:rPr>
                  <w:rFonts w:ascii="Calibri" w:eastAsia="Times New Roman" w:hAnsi="Calibri" w:cs="Calibri"/>
                  <w:color w:val="0000FF"/>
                  <w:szCs w:val="20"/>
                  <w:lang w:eastAsia="ru-RU"/>
                </w:rPr>
                <w:t>Таблицы 2.2</w:t>
              </w:r>
            </w:hyperlink>
            <w:r w:rsidRPr="00FF4EDB">
              <w:rPr>
                <w:rFonts w:ascii="Calibri" w:eastAsia="Times New Roman" w:hAnsi="Calibri" w:cs="Calibri"/>
                <w:szCs w:val="20"/>
                <w:lang w:eastAsia="ru-RU"/>
              </w:rPr>
              <w:t xml:space="preserve"> ("Расчетные индексы к полной стоимости СМР в сметных ценах 2000 и 1984 гг. по объектам внебюджетного финансирования") коэффициент 0,8 к нормативам сметной прибыли НЕ ПРИМЕНЯЛСЯ</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В качестве базы для исчисления сметной прибыли принимается величина средств на оплату труда рабочих (строителей и механизаторов) в текущих ценах в составе сметных прямых затрат (по аналогии с исчислением накладных расходов).</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При использовании в локальных сметах (сметных расчетах) нормативов сметной прибыли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 (ФЕР, </w:t>
      </w:r>
      <w:proofErr w:type="gramStart"/>
      <w:r w:rsidRPr="00FF4EDB">
        <w:rPr>
          <w:rFonts w:ascii="Calibri" w:eastAsia="Times New Roman" w:hAnsi="Calibri" w:cs="Calibri"/>
          <w:szCs w:val="20"/>
          <w:lang w:eastAsia="ru-RU"/>
        </w:rPr>
        <w:t>ТЕР)-</w:t>
      </w:r>
      <w:proofErr w:type="gramEnd"/>
      <w:r w:rsidRPr="00FF4EDB">
        <w:rPr>
          <w:rFonts w:ascii="Calibri" w:eastAsia="Times New Roman" w:hAnsi="Calibri" w:cs="Calibri"/>
          <w:szCs w:val="20"/>
          <w:lang w:eastAsia="ru-RU"/>
        </w:rPr>
        <w:t xml:space="preserve">2001, </w:t>
      </w:r>
      <w:proofErr w:type="spellStart"/>
      <w:r w:rsidRPr="00FF4EDB">
        <w:rPr>
          <w:rFonts w:ascii="Calibri" w:eastAsia="Times New Roman" w:hAnsi="Calibri" w:cs="Calibri"/>
          <w:szCs w:val="20"/>
          <w:lang w:eastAsia="ru-RU"/>
        </w:rPr>
        <w:t>ГЭСНм</w:t>
      </w:r>
      <w:proofErr w:type="spellEnd"/>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ФЕРм</w:t>
      </w:r>
      <w:proofErr w:type="spellEnd"/>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ТЕРм</w:t>
      </w:r>
      <w:proofErr w:type="spellEnd"/>
      <w:r w:rsidRPr="00FF4EDB">
        <w:rPr>
          <w:rFonts w:ascii="Calibri" w:eastAsia="Times New Roman" w:hAnsi="Calibri" w:cs="Calibri"/>
          <w:szCs w:val="20"/>
          <w:lang w:eastAsia="ru-RU"/>
        </w:rPr>
        <w:t xml:space="preserve">)-2001, </w:t>
      </w:r>
      <w:proofErr w:type="spellStart"/>
      <w:r w:rsidRPr="00FF4EDB">
        <w:rPr>
          <w:rFonts w:ascii="Calibri" w:eastAsia="Times New Roman" w:hAnsi="Calibri" w:cs="Calibri"/>
          <w:szCs w:val="20"/>
          <w:lang w:eastAsia="ru-RU"/>
        </w:rPr>
        <w:t>ГЭСНп</w:t>
      </w:r>
      <w:proofErr w:type="spellEnd"/>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ФЕРп</w:t>
      </w:r>
      <w:proofErr w:type="spellEnd"/>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ТЕРп</w:t>
      </w:r>
      <w:proofErr w:type="spellEnd"/>
      <w:r w:rsidRPr="00FF4EDB">
        <w:rPr>
          <w:rFonts w:ascii="Calibri" w:eastAsia="Times New Roman" w:hAnsi="Calibri" w:cs="Calibri"/>
          <w:szCs w:val="20"/>
          <w:lang w:eastAsia="ru-RU"/>
        </w:rPr>
        <w:t xml:space="preserve">)-2001, </w:t>
      </w:r>
      <w:proofErr w:type="spellStart"/>
      <w:r w:rsidRPr="00FF4EDB">
        <w:rPr>
          <w:rFonts w:ascii="Calibri" w:eastAsia="Times New Roman" w:hAnsi="Calibri" w:cs="Calibri"/>
          <w:szCs w:val="20"/>
          <w:lang w:eastAsia="ru-RU"/>
        </w:rPr>
        <w:t>ГЭСНр</w:t>
      </w:r>
      <w:proofErr w:type="spellEnd"/>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ФЕРр</w:t>
      </w:r>
      <w:proofErr w:type="spellEnd"/>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ТЕРр</w:t>
      </w:r>
      <w:proofErr w:type="spellEnd"/>
      <w:r w:rsidRPr="00FF4EDB">
        <w:rPr>
          <w:rFonts w:ascii="Calibri" w:eastAsia="Times New Roman" w:hAnsi="Calibri" w:cs="Calibri"/>
          <w:szCs w:val="20"/>
          <w:lang w:eastAsia="ru-RU"/>
        </w:rPr>
        <w:t>)-2001.</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Примечание: для строек, финансирование которых осуществляется за счет собственных средств предприятий, организаций и физических лиц (т.е. внебюджетных источников), сметная прибыль может определяться как от величины средств на оплату труда рабочих, так и от сметной себестоимости работ в текущем уровне цен. При этом конкретный норматив сметной прибыли предлагается подрядчиком и согласуется заказчиком работ на равноправной основе.</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4.10. При применении коэффициентов к нормативам накладных расходов и сметной прибыли округление нормативов до целых чисел осуществляется после применения всех коэффициентов.</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4.11. Затраты на удорожание работ, выполняемых в зимнее время, определяются в соответствии с </w:t>
      </w:r>
      <w:hyperlink r:id="rId17" w:history="1">
        <w:r w:rsidRPr="00FF4EDB">
          <w:rPr>
            <w:rFonts w:ascii="Calibri" w:eastAsia="Times New Roman" w:hAnsi="Calibri" w:cs="Calibri"/>
            <w:color w:val="0000FF"/>
            <w:szCs w:val="20"/>
            <w:lang w:eastAsia="ru-RU"/>
          </w:rPr>
          <w:t>ГСН 81-05-02-2007</w:t>
        </w:r>
      </w:hyperlink>
      <w:r w:rsidRPr="00FF4EDB">
        <w:rPr>
          <w:rFonts w:ascii="Calibri" w:eastAsia="Times New Roman" w:hAnsi="Calibri" w:cs="Calibri"/>
          <w:szCs w:val="20"/>
          <w:lang w:eastAsia="ru-RU"/>
        </w:rPr>
        <w:t xml:space="preserve"> "Сборник сметных норм дополнительных затрат при производстве строительно-монтажных работ в зимнее время" и </w:t>
      </w:r>
      <w:hyperlink r:id="rId18" w:history="1">
        <w:proofErr w:type="spellStart"/>
        <w:r w:rsidRPr="00FF4EDB">
          <w:rPr>
            <w:rFonts w:ascii="Calibri" w:eastAsia="Times New Roman" w:hAnsi="Calibri" w:cs="Calibri"/>
            <w:color w:val="0000FF"/>
            <w:szCs w:val="20"/>
            <w:lang w:eastAsia="ru-RU"/>
          </w:rPr>
          <w:t>ГСНр</w:t>
        </w:r>
        <w:proofErr w:type="spellEnd"/>
        <w:r w:rsidRPr="00FF4EDB">
          <w:rPr>
            <w:rFonts w:ascii="Calibri" w:eastAsia="Times New Roman" w:hAnsi="Calibri" w:cs="Calibri"/>
            <w:color w:val="0000FF"/>
            <w:szCs w:val="20"/>
            <w:lang w:eastAsia="ru-RU"/>
          </w:rPr>
          <w:t xml:space="preserve"> 81-05-02-2001</w:t>
        </w:r>
      </w:hyperlink>
      <w:r w:rsidRPr="00FF4EDB">
        <w:rPr>
          <w:rFonts w:ascii="Calibri" w:eastAsia="Times New Roman" w:hAnsi="Calibri" w:cs="Calibri"/>
          <w:szCs w:val="20"/>
          <w:lang w:eastAsia="ru-RU"/>
        </w:rPr>
        <w:t xml:space="preserve"> "Сборник сметных норм дополнительных затрат при производстве ремонтно-строительных работ в зимнее время".</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4.12. Размер средств, предназначенных для возведения титульных временных зданий и сооружений, может определяться:</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по расчету, основанному на данных ПОС в соответствии с необходимым набором титульных временных зданий и сооружений;</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 по нормам, приведенным в </w:t>
      </w:r>
      <w:hyperlink r:id="rId19" w:history="1">
        <w:r w:rsidRPr="00FF4EDB">
          <w:rPr>
            <w:rFonts w:ascii="Calibri" w:eastAsia="Times New Roman" w:hAnsi="Calibri" w:cs="Calibri"/>
            <w:color w:val="0000FF"/>
            <w:szCs w:val="20"/>
            <w:lang w:eastAsia="ru-RU"/>
          </w:rPr>
          <w:t>ГСН 81-05-01-2001</w:t>
        </w:r>
      </w:hyperlink>
      <w:r w:rsidRPr="00FF4EDB">
        <w:rPr>
          <w:rFonts w:ascii="Calibri" w:eastAsia="Times New Roman" w:hAnsi="Calibri" w:cs="Calibri"/>
          <w:szCs w:val="20"/>
          <w:lang w:eastAsia="ru-RU"/>
        </w:rPr>
        <w:t xml:space="preserve"> "Сборник сметных норм затрат на строительство временных зданий и сооружений при производстве строительных работ" и </w:t>
      </w:r>
      <w:hyperlink r:id="rId20" w:history="1">
        <w:proofErr w:type="spellStart"/>
        <w:r w:rsidRPr="00FF4EDB">
          <w:rPr>
            <w:rFonts w:ascii="Calibri" w:eastAsia="Times New Roman" w:hAnsi="Calibri" w:cs="Calibri"/>
            <w:color w:val="0000FF"/>
            <w:szCs w:val="20"/>
            <w:lang w:eastAsia="ru-RU"/>
          </w:rPr>
          <w:t>ГСНр</w:t>
        </w:r>
        <w:proofErr w:type="spellEnd"/>
        <w:r w:rsidRPr="00FF4EDB">
          <w:rPr>
            <w:rFonts w:ascii="Calibri" w:eastAsia="Times New Roman" w:hAnsi="Calibri" w:cs="Calibri"/>
            <w:color w:val="0000FF"/>
            <w:szCs w:val="20"/>
            <w:lang w:eastAsia="ru-RU"/>
          </w:rPr>
          <w:t xml:space="preserve"> 81-05-01-2001</w:t>
        </w:r>
      </w:hyperlink>
      <w:r w:rsidRPr="00FF4EDB">
        <w:rPr>
          <w:rFonts w:ascii="Calibri" w:eastAsia="Times New Roman" w:hAnsi="Calibri" w:cs="Calibri"/>
          <w:szCs w:val="20"/>
          <w:lang w:eastAsia="ru-RU"/>
        </w:rPr>
        <w:t xml:space="preserve"> "Сборник сметных норм затрат на строительство временных зданий и сооружений при производстве ремонтно-строительных работ", в процентах от сметной стоимости строительных и монтажных работ по итогам глав 1 - 7 Сводного сметного расчета.</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Одновременное использование указанных способов не допускается.</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Расчеты между заказчиками и подрядчиками за временные здания и сооружения могут производиться как за фактически построенные временные здания и сооружения, так и с применением сметных нормативов в зависимости от условий заключаемых договоров (контрактов). Порядок расчетов за временные здания и сооружения, установленный между </w:t>
      </w:r>
      <w:r w:rsidRPr="00FF4EDB">
        <w:rPr>
          <w:rFonts w:ascii="Calibri" w:eastAsia="Times New Roman" w:hAnsi="Calibri" w:cs="Calibri"/>
          <w:szCs w:val="20"/>
          <w:lang w:eastAsia="ru-RU"/>
        </w:rPr>
        <w:lastRenderedPageBreak/>
        <w:t>заказчиком и подрядчиком, должен применяться от начала и до окончания строительства.</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4.13. Возмещение прочих работ и затрат заказчиком может производиться только при их фактическом наличии у подрядчика и при документальном подтверждении размеров этих затрат за соответствующий период, но не выше размера по нормативным документам Госстроя России для включения в главу 9 ССР "Прочие работы и затраты".</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4.14. Резерв средств на непредвиденные работы и затраты определяется от итога глав 1 - 12 ССР в размере согласно </w:t>
      </w:r>
      <w:hyperlink r:id="rId21" w:history="1">
        <w:r w:rsidRPr="00FF4EDB">
          <w:rPr>
            <w:rFonts w:ascii="Calibri" w:eastAsia="Times New Roman" w:hAnsi="Calibri" w:cs="Calibri"/>
            <w:color w:val="0000FF"/>
            <w:szCs w:val="20"/>
            <w:lang w:eastAsia="ru-RU"/>
          </w:rPr>
          <w:t>п. 4.96</w:t>
        </w:r>
      </w:hyperlink>
      <w:r w:rsidRPr="00FF4EDB">
        <w:rPr>
          <w:rFonts w:ascii="Calibri" w:eastAsia="Times New Roman" w:hAnsi="Calibri" w:cs="Calibri"/>
          <w:szCs w:val="20"/>
          <w:lang w:eastAsia="ru-RU"/>
        </w:rPr>
        <w:t xml:space="preserve"> МДС 81-35.2004.</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может включаться в состав твердой договорной цены на строительную продукцию. При этом в актах приемки выполненных работ часть резерва, включенная в состав твердой договорной цены, не расшифровывается и оплачивается заказчиком по норме, согласованной при формировании твердой договорной цены.</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 заключении договора с открытой (изменяемой в ходе выполнения работ) ценой при производстве расчетов между заказчиком и подрядчиком за фактически выполненные объемы работ резерв подрядчику не передается, а остается в распоряжении заказчика.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1"/>
        <w:rPr>
          <w:rFonts w:ascii="Calibri" w:eastAsia="Times New Roman" w:hAnsi="Calibri" w:cs="Calibri"/>
          <w:b/>
          <w:szCs w:val="20"/>
          <w:lang w:eastAsia="ru-RU"/>
        </w:rPr>
      </w:pPr>
      <w:r w:rsidRPr="00FF4EDB">
        <w:rPr>
          <w:rFonts w:ascii="Calibri" w:eastAsia="Times New Roman" w:hAnsi="Calibri" w:cs="Calibri"/>
          <w:b/>
          <w:szCs w:val="20"/>
          <w:lang w:eastAsia="ru-RU"/>
        </w:rPr>
        <w:t>РАЗДЕЛ V.</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СПРАВОЧНАЯ ИНФОРМАЦИЯ</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outlineLvl w:val="2"/>
        <w:rPr>
          <w:rFonts w:ascii="Calibri" w:eastAsia="Times New Roman" w:hAnsi="Calibri" w:cs="Calibri"/>
          <w:szCs w:val="20"/>
          <w:lang w:eastAsia="ru-RU"/>
        </w:rPr>
      </w:pPr>
      <w:r w:rsidRPr="00FF4EDB">
        <w:rPr>
          <w:rFonts w:ascii="Calibri" w:eastAsia="Times New Roman" w:hAnsi="Calibri" w:cs="Calibri"/>
          <w:szCs w:val="20"/>
          <w:lang w:eastAsia="ru-RU"/>
        </w:rPr>
        <w:t>Таблица 5.1</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50"/>
        <w:gridCol w:w="1020"/>
      </w:tblGrid>
      <w:tr w:rsidR="00FF4EDB" w:rsidRPr="00FF4EDB" w:rsidTr="004E0F13">
        <w:tc>
          <w:tcPr>
            <w:tcW w:w="8050" w:type="dxa"/>
          </w:tcPr>
          <w:p w:rsidR="00FF4EDB" w:rsidRPr="00FF4EDB" w:rsidRDefault="00FF4EDB" w:rsidP="00FF4EDB">
            <w:pPr>
              <w:widowControl w:val="0"/>
              <w:autoSpaceDE w:val="0"/>
              <w:autoSpaceDN w:val="0"/>
              <w:spacing w:after="0" w:line="240" w:lineRule="auto"/>
              <w:jc w:val="both"/>
              <w:rPr>
                <w:rFonts w:ascii="Calibri" w:eastAsia="Times New Roman" w:hAnsi="Calibri" w:cs="Calibri"/>
                <w:szCs w:val="20"/>
                <w:lang w:eastAsia="ru-RU"/>
              </w:rPr>
            </w:pPr>
            <w:r w:rsidRPr="00FF4EDB">
              <w:rPr>
                <w:rFonts w:ascii="Calibri" w:eastAsia="Times New Roman" w:hAnsi="Calibri" w:cs="Calibri"/>
                <w:szCs w:val="20"/>
                <w:lang w:eastAsia="ru-RU"/>
              </w:rPr>
              <w:t>Расчетный коэффициент, применяемый для определения суммы средств, подлежащих передаче городу на развитие городской инфраструктуры в НОЯБРЕ 2020 года, к ценам 1984 года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271,33</w:t>
            </w:r>
          </w:p>
        </w:tc>
      </w:tr>
      <w:tr w:rsidR="00FF4EDB" w:rsidRPr="00FF4EDB" w:rsidTr="004E0F13">
        <w:tc>
          <w:tcPr>
            <w:tcW w:w="8050" w:type="dxa"/>
          </w:tcPr>
          <w:p w:rsidR="00FF4EDB" w:rsidRPr="00FF4EDB" w:rsidRDefault="00FF4EDB" w:rsidP="00FF4EDB">
            <w:pPr>
              <w:widowControl w:val="0"/>
              <w:autoSpaceDE w:val="0"/>
              <w:autoSpaceDN w:val="0"/>
              <w:spacing w:after="0" w:line="240" w:lineRule="auto"/>
              <w:jc w:val="both"/>
              <w:rPr>
                <w:rFonts w:ascii="Calibri" w:eastAsia="Times New Roman" w:hAnsi="Calibri" w:cs="Calibri"/>
                <w:szCs w:val="20"/>
                <w:lang w:eastAsia="ru-RU"/>
              </w:rPr>
            </w:pPr>
            <w:r w:rsidRPr="00FF4EDB">
              <w:rPr>
                <w:rFonts w:ascii="Calibri" w:eastAsia="Times New Roman" w:hAnsi="Calibri" w:cs="Calibri"/>
                <w:szCs w:val="20"/>
                <w:lang w:eastAsia="ru-RU"/>
              </w:rPr>
              <w:t>Расчетный коэффициент, применяемый для определения суммы средств, подлежащих передаче городу на развитие городской инфраструктуры в НОЯБРЕ 2020 года, к ценам 2000 года</w:t>
            </w:r>
          </w:p>
        </w:tc>
        <w:tc>
          <w:tcPr>
            <w:tcW w:w="102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13,292</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ТЕКУЩИЕ ТАРИФНЫЕ СТАВКИ</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ОПЛАТЫ ТРУДА РАБОЧИХ В СТРОИТЕЛЬСТВЕ НА НОЯБРЬ 2020 ГОДА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Часовые тарифные ставки, установленные для рабочих, занятых в строительстве и на ремонтно-строительных работах (на строительно-монтажных работах и в подсобных производствах) с нормальными условиями труда.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outlineLvl w:val="3"/>
        <w:rPr>
          <w:rFonts w:ascii="Calibri" w:eastAsia="Times New Roman" w:hAnsi="Calibri" w:cs="Calibri"/>
          <w:szCs w:val="20"/>
          <w:lang w:eastAsia="ru-RU"/>
        </w:rPr>
      </w:pPr>
      <w:r w:rsidRPr="00FF4EDB">
        <w:rPr>
          <w:rFonts w:ascii="Calibri" w:eastAsia="Times New Roman" w:hAnsi="Calibri" w:cs="Calibri"/>
          <w:szCs w:val="20"/>
          <w:lang w:eastAsia="ru-RU"/>
        </w:rPr>
        <w:t>Таблица 5.2</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spacing w:after="200" w:line="276" w:lineRule="auto"/>
        <w:rPr>
          <w:rFonts w:ascii="Calibri" w:eastAsia="Times New Roman" w:hAnsi="Calibri" w:cs="Times New Roman"/>
        </w:rPr>
        <w:sectPr w:rsidR="00FF4EDB" w:rsidRPr="00FF4ED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9"/>
        <w:gridCol w:w="1204"/>
        <w:gridCol w:w="1361"/>
        <w:gridCol w:w="799"/>
        <w:gridCol w:w="1204"/>
        <w:gridCol w:w="1361"/>
        <w:gridCol w:w="799"/>
        <w:gridCol w:w="1204"/>
        <w:gridCol w:w="1361"/>
        <w:gridCol w:w="799"/>
        <w:gridCol w:w="1204"/>
        <w:gridCol w:w="1361"/>
      </w:tblGrid>
      <w:tr w:rsidR="00FF4EDB" w:rsidRPr="00FF4EDB" w:rsidTr="004E0F13">
        <w:tc>
          <w:tcPr>
            <w:tcW w:w="799"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Разряд</w:t>
            </w:r>
          </w:p>
        </w:tc>
        <w:tc>
          <w:tcPr>
            <w:tcW w:w="2565" w:type="dxa"/>
            <w:gridSpan w:val="2"/>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Тарифная ставка,</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руб./чел.-ч</w:t>
            </w:r>
          </w:p>
        </w:tc>
        <w:tc>
          <w:tcPr>
            <w:tcW w:w="799"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Разряд</w:t>
            </w:r>
          </w:p>
        </w:tc>
        <w:tc>
          <w:tcPr>
            <w:tcW w:w="2565" w:type="dxa"/>
            <w:gridSpan w:val="2"/>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Тарифная ставка,</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руб./чел.-ч</w:t>
            </w:r>
          </w:p>
        </w:tc>
        <w:tc>
          <w:tcPr>
            <w:tcW w:w="799"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Разряд</w:t>
            </w:r>
          </w:p>
        </w:tc>
        <w:tc>
          <w:tcPr>
            <w:tcW w:w="2565" w:type="dxa"/>
            <w:gridSpan w:val="2"/>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Тарифная ставка,</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руб./чел.-ч</w:t>
            </w:r>
          </w:p>
        </w:tc>
        <w:tc>
          <w:tcPr>
            <w:tcW w:w="799"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Разряд</w:t>
            </w:r>
          </w:p>
        </w:tc>
        <w:tc>
          <w:tcPr>
            <w:tcW w:w="2565" w:type="dxa"/>
            <w:gridSpan w:val="2"/>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Тарифная ставка,</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руб./чел.-ч</w:t>
            </w:r>
          </w:p>
        </w:tc>
      </w:tr>
      <w:tr w:rsidR="00FF4EDB" w:rsidRPr="00FF4EDB" w:rsidTr="004E0F13">
        <w:tc>
          <w:tcPr>
            <w:tcW w:w="799" w:type="dxa"/>
            <w:vMerge/>
          </w:tcPr>
          <w:p w:rsidR="00FF4EDB" w:rsidRPr="00FF4EDB" w:rsidRDefault="00FF4EDB" w:rsidP="00FF4EDB">
            <w:pPr>
              <w:spacing w:after="200" w:line="276" w:lineRule="auto"/>
              <w:rPr>
                <w:rFonts w:ascii="Calibri" w:eastAsia="Times New Roman" w:hAnsi="Calibri" w:cs="Times New Roman"/>
              </w:rPr>
            </w:pP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01.01.2000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w:t>
            </w:r>
            <w:proofErr w:type="gramEnd"/>
            <w:r w:rsidRPr="00FF4EDB">
              <w:rPr>
                <w:rFonts w:ascii="Calibri" w:eastAsia="Times New Roman" w:hAnsi="Calibri" w:cs="Calibri"/>
                <w:szCs w:val="20"/>
                <w:lang w:eastAsia="ru-RU"/>
              </w:rPr>
              <w:t xml:space="preserve"> 01.09.2020</w:t>
            </w:r>
          </w:p>
        </w:tc>
        <w:tc>
          <w:tcPr>
            <w:tcW w:w="799" w:type="dxa"/>
            <w:vMerge/>
          </w:tcPr>
          <w:p w:rsidR="00FF4EDB" w:rsidRPr="00FF4EDB" w:rsidRDefault="00FF4EDB" w:rsidP="00FF4EDB">
            <w:pPr>
              <w:spacing w:after="200" w:line="276" w:lineRule="auto"/>
              <w:rPr>
                <w:rFonts w:ascii="Calibri" w:eastAsia="Times New Roman" w:hAnsi="Calibri" w:cs="Times New Roman"/>
              </w:rPr>
            </w:pP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01.01.2000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w:t>
            </w:r>
            <w:proofErr w:type="gramEnd"/>
            <w:r w:rsidRPr="00FF4EDB">
              <w:rPr>
                <w:rFonts w:ascii="Calibri" w:eastAsia="Times New Roman" w:hAnsi="Calibri" w:cs="Calibri"/>
                <w:szCs w:val="20"/>
                <w:lang w:eastAsia="ru-RU"/>
              </w:rPr>
              <w:t xml:space="preserve"> 01.09.2020</w:t>
            </w:r>
          </w:p>
        </w:tc>
        <w:tc>
          <w:tcPr>
            <w:tcW w:w="799" w:type="dxa"/>
            <w:vMerge/>
          </w:tcPr>
          <w:p w:rsidR="00FF4EDB" w:rsidRPr="00FF4EDB" w:rsidRDefault="00FF4EDB" w:rsidP="00FF4EDB">
            <w:pPr>
              <w:spacing w:after="200" w:line="276" w:lineRule="auto"/>
              <w:rPr>
                <w:rFonts w:ascii="Calibri" w:eastAsia="Times New Roman" w:hAnsi="Calibri" w:cs="Times New Roman"/>
              </w:rPr>
            </w:pP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01.01.2000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w:t>
            </w:r>
            <w:proofErr w:type="gramEnd"/>
            <w:r w:rsidRPr="00FF4EDB">
              <w:rPr>
                <w:rFonts w:ascii="Calibri" w:eastAsia="Times New Roman" w:hAnsi="Calibri" w:cs="Calibri"/>
                <w:szCs w:val="20"/>
                <w:lang w:eastAsia="ru-RU"/>
              </w:rPr>
              <w:t xml:space="preserve"> 01.09.2020</w:t>
            </w:r>
          </w:p>
        </w:tc>
        <w:tc>
          <w:tcPr>
            <w:tcW w:w="799" w:type="dxa"/>
            <w:vMerge/>
          </w:tcPr>
          <w:p w:rsidR="00FF4EDB" w:rsidRPr="00FF4EDB" w:rsidRDefault="00FF4EDB" w:rsidP="00FF4EDB">
            <w:pPr>
              <w:spacing w:after="200" w:line="276" w:lineRule="auto"/>
              <w:rPr>
                <w:rFonts w:ascii="Calibri" w:eastAsia="Times New Roman" w:hAnsi="Calibri" w:cs="Times New Roman"/>
              </w:rPr>
            </w:pP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01.01.2000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w:t>
            </w:r>
            <w:proofErr w:type="gramEnd"/>
            <w:r w:rsidRPr="00FF4EDB">
              <w:rPr>
                <w:rFonts w:ascii="Calibri" w:eastAsia="Times New Roman" w:hAnsi="Calibri" w:cs="Calibri"/>
                <w:szCs w:val="20"/>
                <w:lang w:eastAsia="ru-RU"/>
              </w:rPr>
              <w:t xml:space="preserve"> 01.09.2020</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8,79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216,51</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10,25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252,45</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12,84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316,32</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6,4</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16,21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399,24</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218,24</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10,33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254,62</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4,7</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13,02</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320,65</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6,5</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16,31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401,84</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8,93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220,19</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257,65</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4,8</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13,21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325,20</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6,6</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16,42</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404,44</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9,02</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221,92</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10,56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260,25</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4,9</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13,38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329,53</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6,7</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16,53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407,04</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9,09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223,87</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3,2</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10,70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263,49</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5,0</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13,56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333,43</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6,8</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16,62</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409,42</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9,16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225,60</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266,74</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5,1</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13,78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339,49</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6,9</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16,73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412,02</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9,24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227,55</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10,97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269,99</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5,2</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14,01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344,90</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7,0</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16,88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415,70</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9,31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229,28</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11,10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273,45</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5,3</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14,23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350,53</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7,1</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16,96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417,65</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9,38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231,23</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3,6</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276,70</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5,4</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14,45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355,94</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7,2</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17,07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420,46</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1,9</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232,96</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11,37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279,95</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5,5</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361,57</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7,3</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17,19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423,49</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9,53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234,91</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3,8</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11,50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283,20</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5,6</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14,90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366,98</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7,4</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17,31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426,31</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2,1</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9,60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237,08</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3,9</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11,64</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286,66</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5,7</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15,12</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372,61</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7,5</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17,43</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429,34</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239,24</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4,0</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11,77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290,13</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15,35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378,03</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7,6</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17,55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432,37</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2,3</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9,80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241,41</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4,1</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11,95</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294,24</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5,9</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15,56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383,66</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7,7</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17,67</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435,19</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9,89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243,57</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12,12</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298,78</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6,0</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15,80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389,72</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7,8</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17,79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438,22</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9,98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245,96</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4,3</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12,31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303,11</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6,1</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15,90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391,67</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7,9</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17,91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441,03</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2,6</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10,08</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248,12</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4,4</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12,49</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307,44</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6,2</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16,01</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394,26</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8,0</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18,02</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443,85</w:t>
            </w:r>
          </w:p>
        </w:tc>
      </w:tr>
      <w:tr w:rsidR="00FF4EDB" w:rsidRPr="00FF4EDB" w:rsidTr="004E0F13">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10,16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250,29</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4,5</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12,66</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311,99</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w:t>
            </w: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16,10</w:t>
            </w: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396,65</w:t>
            </w:r>
          </w:p>
        </w:tc>
        <w:tc>
          <w:tcPr>
            <w:tcW w:w="799"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
        </w:tc>
        <w:tc>
          <w:tcPr>
            <w:tcW w:w="120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
        </w:tc>
        <w:tc>
          <w:tcPr>
            <w:tcW w:w="136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
        </w:tc>
      </w:tr>
    </w:tbl>
    <w:p w:rsidR="00FF4EDB" w:rsidRPr="00FF4EDB" w:rsidRDefault="00FF4EDB" w:rsidP="00FF4EDB">
      <w:pPr>
        <w:spacing w:after="200" w:line="276" w:lineRule="auto"/>
        <w:rPr>
          <w:rFonts w:ascii="Calibri" w:eastAsia="Times New Roman" w:hAnsi="Calibri" w:cs="Times New Roman"/>
        </w:rPr>
        <w:sectPr w:rsidR="00FF4EDB" w:rsidRPr="00FF4EDB">
          <w:pgSz w:w="16838" w:h="11905" w:orient="landscape"/>
          <w:pgMar w:top="1701" w:right="1134" w:bottom="850" w:left="1134" w:header="0" w:footer="0" w:gutter="0"/>
          <w:cols w:space="720"/>
        </w:sectPr>
      </w:pP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Примечание:</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Принятый в расчете размер среднемесячной номинальной начисленной заработной платы работников в строительной сфере по Санкт-Петербургу и Ленинградской области - 55026 руб. в месяц.</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Норма рабочего времени в 2020 году в России при 40-часовой рабочей неделе - 1979 часов.</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Среднемесячное количество рабочих часов в 2020 году - 164,92 часа.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ПУСКОНАЛАДОЧНЫЙ ПЕРСОНАЛ</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2721"/>
        <w:gridCol w:w="1928"/>
      </w:tblGrid>
      <w:tr w:rsidR="00FF4EDB" w:rsidRPr="00FF4EDB" w:rsidTr="004E0F13">
        <w:tc>
          <w:tcPr>
            <w:tcW w:w="4422"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Категории работников - исполнителей пусконаладочных работ</w:t>
            </w:r>
          </w:p>
        </w:tc>
        <w:tc>
          <w:tcPr>
            <w:tcW w:w="272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Базовая тарифная ставка на 01.01.2000</w:t>
            </w:r>
          </w:p>
        </w:tc>
        <w:tc>
          <w:tcPr>
            <w:tcW w:w="192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Тарифная ставка, руб./чел.-ч с 01.09.2020</w:t>
            </w:r>
          </w:p>
        </w:tc>
      </w:tr>
      <w:tr w:rsidR="00FF4EDB" w:rsidRPr="00FF4EDB" w:rsidTr="004E0F13">
        <w:tc>
          <w:tcPr>
            <w:tcW w:w="442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Главный специалист</w:t>
            </w:r>
          </w:p>
        </w:tc>
        <w:tc>
          <w:tcPr>
            <w:tcW w:w="272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22,36</w:t>
            </w:r>
          </w:p>
        </w:tc>
        <w:tc>
          <w:tcPr>
            <w:tcW w:w="192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551,25</w:t>
            </w:r>
          </w:p>
        </w:tc>
      </w:tr>
      <w:tr w:rsidR="00FF4EDB" w:rsidRPr="00FF4EDB" w:rsidTr="004E0F13">
        <w:tc>
          <w:tcPr>
            <w:tcW w:w="442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Ведущий инженер</w:t>
            </w:r>
          </w:p>
        </w:tc>
        <w:tc>
          <w:tcPr>
            <w:tcW w:w="272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20,72</w:t>
            </w:r>
          </w:p>
        </w:tc>
        <w:tc>
          <w:tcPr>
            <w:tcW w:w="192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510,63</w:t>
            </w:r>
          </w:p>
        </w:tc>
      </w:tr>
      <w:tr w:rsidR="00FF4EDB" w:rsidRPr="00FF4EDB" w:rsidTr="004E0F13">
        <w:tc>
          <w:tcPr>
            <w:tcW w:w="442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Инженер 1 категории</w:t>
            </w:r>
          </w:p>
        </w:tc>
        <w:tc>
          <w:tcPr>
            <w:tcW w:w="272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18,93</w:t>
            </w:r>
          </w:p>
        </w:tc>
        <w:tc>
          <w:tcPr>
            <w:tcW w:w="192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466,53</w:t>
            </w:r>
          </w:p>
        </w:tc>
      </w:tr>
      <w:tr w:rsidR="00FF4EDB" w:rsidRPr="00FF4EDB" w:rsidTr="004E0F13">
        <w:tc>
          <w:tcPr>
            <w:tcW w:w="442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Инженер 2 категории</w:t>
            </w:r>
          </w:p>
        </w:tc>
        <w:tc>
          <w:tcPr>
            <w:tcW w:w="272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17,28</w:t>
            </w:r>
          </w:p>
        </w:tc>
        <w:tc>
          <w:tcPr>
            <w:tcW w:w="192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425,91</w:t>
            </w:r>
          </w:p>
        </w:tc>
      </w:tr>
      <w:tr w:rsidR="00FF4EDB" w:rsidRPr="00FF4EDB" w:rsidTr="004E0F13">
        <w:tc>
          <w:tcPr>
            <w:tcW w:w="442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Инженер 3 категории</w:t>
            </w:r>
          </w:p>
        </w:tc>
        <w:tc>
          <w:tcPr>
            <w:tcW w:w="272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15,49</w:t>
            </w:r>
          </w:p>
        </w:tc>
        <w:tc>
          <w:tcPr>
            <w:tcW w:w="192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381,81</w:t>
            </w:r>
          </w:p>
        </w:tc>
      </w:tr>
      <w:tr w:rsidR="00FF4EDB" w:rsidRPr="00FF4EDB" w:rsidTr="004E0F13">
        <w:tc>
          <w:tcPr>
            <w:tcW w:w="442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Техник 1 категории</w:t>
            </w:r>
          </w:p>
        </w:tc>
        <w:tc>
          <w:tcPr>
            <w:tcW w:w="272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12,51</w:t>
            </w:r>
          </w:p>
        </w:tc>
        <w:tc>
          <w:tcPr>
            <w:tcW w:w="192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308,41</w:t>
            </w:r>
          </w:p>
        </w:tc>
      </w:tr>
      <w:tr w:rsidR="00FF4EDB" w:rsidRPr="00FF4EDB" w:rsidTr="004E0F13">
        <w:tc>
          <w:tcPr>
            <w:tcW w:w="442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Техник 2 категории</w:t>
            </w:r>
          </w:p>
        </w:tc>
        <w:tc>
          <w:tcPr>
            <w:tcW w:w="272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11,17</w:t>
            </w:r>
          </w:p>
        </w:tc>
        <w:tc>
          <w:tcPr>
            <w:tcW w:w="192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275,33</w:t>
            </w:r>
          </w:p>
        </w:tc>
      </w:tr>
      <w:tr w:rsidR="00FF4EDB" w:rsidRPr="00FF4EDB" w:rsidTr="004E0F13">
        <w:tc>
          <w:tcPr>
            <w:tcW w:w="442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В СРЕДНЕМ</w:t>
            </w:r>
          </w:p>
        </w:tc>
        <w:tc>
          <w:tcPr>
            <w:tcW w:w="272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w:t>
            </w:r>
          </w:p>
        </w:tc>
        <w:tc>
          <w:tcPr>
            <w:tcW w:w="192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472,42</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УСРЕДНЕННАЯ СТОИМОСТЬ</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ЧЕЛОВЕКО-ДНЯ ДЛЯ ОПРЕДЕЛЕНИЯ ЦЕНЫ РАЗРАБОТКИ</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НАУЧНО-ПРОЕКТНЫХ РАБОТ ПО СОХРАНЕНИЮ ОБЪЕКТОВ КУЛЬТУРНОГО</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НАСЛЕДИЯ НА ТЕРРИТОРИИ РОССИЙСКОЙ ФЕДЕРАЦИИ НА 2020 ГОД</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outlineLvl w:val="3"/>
        <w:rPr>
          <w:rFonts w:ascii="Calibri" w:eastAsia="Times New Roman" w:hAnsi="Calibri" w:cs="Calibri"/>
          <w:szCs w:val="20"/>
          <w:lang w:eastAsia="ru-RU"/>
        </w:rPr>
      </w:pPr>
      <w:r w:rsidRPr="00FF4EDB">
        <w:rPr>
          <w:rFonts w:ascii="Calibri" w:eastAsia="Times New Roman" w:hAnsi="Calibri" w:cs="Calibri"/>
          <w:szCs w:val="20"/>
          <w:lang w:eastAsia="ru-RU"/>
        </w:rPr>
        <w:t>Таблица 5.3</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FF4EDB" w:rsidRPr="00FF4EDB" w:rsidTr="004E0F13">
        <w:tc>
          <w:tcPr>
            <w:tcW w:w="7937" w:type="dxa"/>
            <w:tcBorders>
              <w:top w:val="single" w:sz="4" w:space="0" w:color="auto"/>
              <w:bottom w:val="single" w:sz="4" w:space="0" w:color="auto"/>
            </w:tcBorders>
          </w:tcPr>
          <w:p w:rsidR="00FF4EDB" w:rsidRPr="00FF4EDB" w:rsidRDefault="00FF4EDB" w:rsidP="00FF4EDB">
            <w:pPr>
              <w:widowControl w:val="0"/>
              <w:autoSpaceDE w:val="0"/>
              <w:autoSpaceDN w:val="0"/>
              <w:spacing w:after="0" w:line="240" w:lineRule="auto"/>
              <w:jc w:val="both"/>
              <w:rPr>
                <w:rFonts w:ascii="Calibri" w:eastAsia="Times New Roman" w:hAnsi="Calibri" w:cs="Calibri"/>
                <w:szCs w:val="20"/>
                <w:lang w:eastAsia="ru-RU"/>
              </w:rPr>
            </w:pPr>
            <w:r w:rsidRPr="00FF4EDB">
              <w:rPr>
                <w:rFonts w:ascii="Calibri" w:eastAsia="Times New Roman" w:hAnsi="Calibri" w:cs="Calibri"/>
                <w:szCs w:val="20"/>
                <w:lang w:eastAsia="ru-RU"/>
              </w:rPr>
              <w:t>Усредненная стоимость человеко-дня для определения цены разработки научно-проектных работ по сохранению объектов культурного наследия на территории Российской Федерации на 2020 год</w:t>
            </w:r>
          </w:p>
        </w:tc>
        <w:tc>
          <w:tcPr>
            <w:tcW w:w="1134" w:type="dxa"/>
            <w:tcBorders>
              <w:top w:val="single" w:sz="4" w:space="0" w:color="auto"/>
              <w:bottom w:val="single" w:sz="4" w:space="0" w:color="auto"/>
            </w:tcBorders>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6330 рублей</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Примечания:</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1. Усредненная стоимость человеко-дня для определения цены разработки научно-проектных работ по сохранению объектов культурного наследия определена на основании:</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 </w:t>
      </w:r>
      <w:proofErr w:type="spellStart"/>
      <w:r w:rsidRPr="00FF4EDB">
        <w:rPr>
          <w:rFonts w:ascii="Calibri" w:eastAsia="Times New Roman" w:hAnsi="Calibri" w:cs="Calibri"/>
          <w:szCs w:val="20"/>
          <w:lang w:eastAsia="ru-RU"/>
        </w:rPr>
        <w:t>РНиП</w:t>
      </w:r>
      <w:proofErr w:type="spellEnd"/>
      <w:r w:rsidRPr="00FF4EDB">
        <w:rPr>
          <w:rFonts w:ascii="Calibri" w:eastAsia="Times New Roman" w:hAnsi="Calibri" w:cs="Calibri"/>
          <w:szCs w:val="20"/>
          <w:lang w:eastAsia="ru-RU"/>
        </w:rPr>
        <w:t xml:space="preserve"> 4.05.01-93. Методические рекомендации по определению стоимости научно-проектных работ для реставрации недвижимых памятников истории и культуры п. 2.2 Общих указаний;</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 статистических данных Росстата по среднемесячной номинальной начисленной заработной плате за 2019 г., таб. 8 (Деятельность в области архитектуры и инженерно-технического </w:t>
      </w:r>
      <w:r w:rsidRPr="00FF4EDB">
        <w:rPr>
          <w:rFonts w:ascii="Calibri" w:eastAsia="Times New Roman" w:hAnsi="Calibri" w:cs="Calibri"/>
          <w:szCs w:val="20"/>
          <w:lang w:eastAsia="ru-RU"/>
        </w:rPr>
        <w:lastRenderedPageBreak/>
        <w:t>проектирования; технических испытаний, исследований и анализа, Код ОКВЭД 71 - 88424 руб./мес.);</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 </w:t>
      </w:r>
      <w:hyperlink r:id="rId22" w:history="1">
        <w:r w:rsidRPr="00FF4EDB">
          <w:rPr>
            <w:rFonts w:ascii="Calibri" w:eastAsia="Times New Roman" w:hAnsi="Calibri" w:cs="Calibri"/>
            <w:color w:val="0000FF"/>
            <w:szCs w:val="20"/>
            <w:lang w:eastAsia="ru-RU"/>
          </w:rPr>
          <w:t>приказа</w:t>
        </w:r>
      </w:hyperlink>
      <w:r w:rsidRPr="00FF4EDB">
        <w:rPr>
          <w:rFonts w:ascii="Calibri" w:eastAsia="Times New Roman" w:hAnsi="Calibri" w:cs="Calibri"/>
          <w:szCs w:val="20"/>
          <w:lang w:eastAsia="ru-RU"/>
        </w:rPr>
        <w:t xml:space="preserve"> Министерства культуры СССР N 35 от 25 января 1984 г.;</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 </w:t>
      </w:r>
      <w:hyperlink r:id="rId23" w:history="1">
        <w:r w:rsidRPr="00FF4EDB">
          <w:rPr>
            <w:rFonts w:ascii="Calibri" w:eastAsia="Times New Roman" w:hAnsi="Calibri" w:cs="Calibri"/>
            <w:color w:val="0000FF"/>
            <w:szCs w:val="20"/>
            <w:lang w:eastAsia="ru-RU"/>
          </w:rPr>
          <w:t>письма</w:t>
        </w:r>
      </w:hyperlink>
      <w:r w:rsidRPr="00FF4EDB">
        <w:rPr>
          <w:rFonts w:ascii="Calibri" w:eastAsia="Times New Roman" w:hAnsi="Calibri" w:cs="Calibri"/>
          <w:szCs w:val="20"/>
          <w:lang w:eastAsia="ru-RU"/>
        </w:rPr>
        <w:t xml:space="preserve"> Министерства культуры РФ N 27-01-39/10-ПХ от 26.03.2010.</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2. Усредненная стоимость человеко-дня для определения цены разработки научно-проектных работ по сохранению объектов культурного наследия учитывает:</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оплату труда специалистов;</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оплату материалов, техники, средств и услуг, необходимых для проведения разработки научно-проектных работ по сохранению объектов культурного наследия;</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накладные расходы и прибыль проектной организации.</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3. Усредненная стоимость человеко-дня для определения цены разработки научно-проектных работ по сохранению объектов культурного наследия не учитывает:</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размер оплаты транспортных и командировочных расходов, связанных с проведением научно-проектных работ;</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подготовительные работы для исследования памятников (например, установка с последующей разборкой лесов, подмостей, стремянок, лестниц; устройство шурфов, зондажей, вскрытие конструкций с последующей заделкой);</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 затраты по уплате налога на добавленную стоимость в соответствии со </w:t>
      </w:r>
      <w:hyperlink r:id="rId24" w:history="1">
        <w:r w:rsidRPr="00FF4EDB">
          <w:rPr>
            <w:rFonts w:ascii="Calibri" w:eastAsia="Times New Roman" w:hAnsi="Calibri" w:cs="Calibri"/>
            <w:color w:val="0000FF"/>
            <w:szCs w:val="20"/>
            <w:lang w:eastAsia="ru-RU"/>
          </w:rPr>
          <w:t xml:space="preserve">ст. 149 п. 2 </w:t>
        </w:r>
        <w:proofErr w:type="spellStart"/>
        <w:r w:rsidRPr="00FF4EDB">
          <w:rPr>
            <w:rFonts w:ascii="Calibri" w:eastAsia="Times New Roman" w:hAnsi="Calibri" w:cs="Calibri"/>
            <w:color w:val="0000FF"/>
            <w:szCs w:val="20"/>
            <w:lang w:eastAsia="ru-RU"/>
          </w:rPr>
          <w:t>пп</w:t>
        </w:r>
        <w:proofErr w:type="spellEnd"/>
        <w:r w:rsidRPr="00FF4EDB">
          <w:rPr>
            <w:rFonts w:ascii="Calibri" w:eastAsia="Times New Roman" w:hAnsi="Calibri" w:cs="Calibri"/>
            <w:color w:val="0000FF"/>
            <w:szCs w:val="20"/>
            <w:lang w:eastAsia="ru-RU"/>
          </w:rPr>
          <w:t>. 15</w:t>
        </w:r>
      </w:hyperlink>
      <w:r w:rsidRPr="00FF4EDB">
        <w:rPr>
          <w:rFonts w:ascii="Calibri" w:eastAsia="Times New Roman" w:hAnsi="Calibri" w:cs="Calibri"/>
          <w:szCs w:val="20"/>
          <w:lang w:eastAsia="ru-RU"/>
        </w:rPr>
        <w:t xml:space="preserve"> Налогового кодекса РФ.</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4. При определении стоимости разработки научно-проектных работ в уровне цен 2020 года по "Методическим рекомендациям по определению стоимости научно-проектных работ для реставрации недвижимых памятников истории и культуры" применять усредненную стоимость человеко-дня в размере 6330 рублей.</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5. При проведении научно-технического руководства, авторского надзора и других работ на памятниках истории и культуры, не учтенных "Методическими рекомендациями по определению стоимости научно-проектных работ для реставрации недвижимых памятников истории и культуры" (согласование технических решений по поручению Заказчика, выполнение функций </w:t>
      </w:r>
      <w:proofErr w:type="spellStart"/>
      <w:r w:rsidRPr="00FF4EDB">
        <w:rPr>
          <w:rFonts w:ascii="Calibri" w:eastAsia="Times New Roman" w:hAnsi="Calibri" w:cs="Calibri"/>
          <w:szCs w:val="20"/>
          <w:lang w:eastAsia="ru-RU"/>
        </w:rPr>
        <w:t>генпроектировщика</w:t>
      </w:r>
      <w:proofErr w:type="spellEnd"/>
      <w:r w:rsidRPr="00FF4EDB">
        <w:rPr>
          <w:rFonts w:ascii="Calibri" w:eastAsia="Times New Roman" w:hAnsi="Calibri" w:cs="Calibri"/>
          <w:szCs w:val="20"/>
          <w:lang w:eastAsia="ru-RU"/>
        </w:rPr>
        <w:t xml:space="preserve"> и др.), стоимость этих работ определять на основе трудозатрат ведущих специалистов в размере 6330 рублей за один человеко-день.</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2"/>
        <w:rPr>
          <w:rFonts w:ascii="Calibri" w:eastAsia="Times New Roman" w:hAnsi="Calibri" w:cs="Calibri"/>
          <w:b/>
          <w:szCs w:val="20"/>
          <w:lang w:eastAsia="ru-RU"/>
        </w:rPr>
      </w:pPr>
      <w:r w:rsidRPr="00FF4EDB">
        <w:rPr>
          <w:rFonts w:ascii="Calibri" w:eastAsia="Times New Roman" w:hAnsi="Calibri" w:cs="Calibri"/>
          <w:b/>
          <w:szCs w:val="20"/>
          <w:lang w:eastAsia="ru-RU"/>
        </w:rPr>
        <w:t>СПРАВКА</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О СРЕДНЕЙ СТОИМОСТИ СТРОИТЕЛЬСТВА МНОГОКВАРТИРНЫХ ЖИЛЫХ</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ДОМОВ МАССОВОГО СПРОСА И ЦЕНАХ НА РЫНКЕ НЕДВИЖИМОСТИ</w:t>
      </w:r>
    </w:p>
    <w:p w:rsidR="00FF4EDB" w:rsidRPr="00FF4EDB" w:rsidRDefault="00FF4EDB" w:rsidP="00FF4EDB">
      <w:pPr>
        <w:widowControl w:val="0"/>
        <w:autoSpaceDE w:val="0"/>
        <w:autoSpaceDN w:val="0"/>
        <w:spacing w:after="0" w:line="240" w:lineRule="auto"/>
        <w:jc w:val="center"/>
        <w:rPr>
          <w:rFonts w:ascii="Calibri" w:eastAsia="Times New Roman" w:hAnsi="Calibri" w:cs="Calibri"/>
          <w:b/>
          <w:szCs w:val="20"/>
          <w:lang w:eastAsia="ru-RU"/>
        </w:rPr>
      </w:pPr>
      <w:r w:rsidRPr="00FF4EDB">
        <w:rPr>
          <w:rFonts w:ascii="Calibri" w:eastAsia="Times New Roman" w:hAnsi="Calibri" w:cs="Calibri"/>
          <w:b/>
          <w:szCs w:val="20"/>
          <w:lang w:eastAsia="ru-RU"/>
        </w:rPr>
        <w:t>ПО САНКТ-ПЕТЕРБУРГУ НА НОЯБРЬ 2020 ГОДА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Принятое значение т.н. "у.е." = 85,32 руб.</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w:t>
      </w:r>
      <w:proofErr w:type="gramStart"/>
      <w:r w:rsidRPr="00FF4EDB">
        <w:rPr>
          <w:rFonts w:ascii="Calibri" w:eastAsia="Times New Roman" w:hAnsi="Calibri" w:cs="Calibri"/>
          <w:szCs w:val="20"/>
          <w:lang w:eastAsia="ru-RU"/>
        </w:rPr>
        <w:t>рыночная</w:t>
      </w:r>
      <w:proofErr w:type="gramEnd"/>
      <w:r w:rsidRPr="00FF4EDB">
        <w:rPr>
          <w:rFonts w:ascii="Calibri" w:eastAsia="Times New Roman" w:hAnsi="Calibri" w:cs="Calibri"/>
          <w:szCs w:val="20"/>
          <w:lang w:eastAsia="ru-RU"/>
        </w:rPr>
        <w:t xml:space="preserve"> стоимость </w:t>
      </w:r>
      <w:proofErr w:type="spellStart"/>
      <w:r w:rsidRPr="00FF4EDB">
        <w:rPr>
          <w:rFonts w:ascii="Calibri" w:eastAsia="Times New Roman" w:hAnsi="Calibri" w:cs="Calibri"/>
          <w:szCs w:val="20"/>
          <w:lang w:eastAsia="ru-RU"/>
        </w:rPr>
        <w:t>бивалютной</w:t>
      </w:r>
      <w:proofErr w:type="spellEnd"/>
      <w:r w:rsidRPr="00FF4EDB">
        <w:rPr>
          <w:rFonts w:ascii="Calibri" w:eastAsia="Times New Roman" w:hAnsi="Calibri" w:cs="Calibri"/>
          <w:szCs w:val="20"/>
          <w:lang w:eastAsia="ru-RU"/>
        </w:rPr>
        <w:t xml:space="preserve"> корзины (индикатор, включающий $ 55% и EUR 45%).</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Принятое значение 1$ = 79,33 руб.</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ВНИМАНИЕ! Изменение цен в % рассчитывается по показателям в рублях!</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right"/>
        <w:rPr>
          <w:rFonts w:ascii="Calibri" w:eastAsia="Times New Roman" w:hAnsi="Calibri" w:cs="Calibri"/>
          <w:szCs w:val="20"/>
          <w:lang w:eastAsia="ru-RU"/>
        </w:rPr>
      </w:pPr>
      <w:r w:rsidRPr="00FF4EDB">
        <w:rPr>
          <w:rFonts w:ascii="Calibri" w:eastAsia="Times New Roman" w:hAnsi="Calibri" w:cs="Calibri"/>
          <w:szCs w:val="20"/>
          <w:lang w:eastAsia="ru-RU"/>
        </w:rPr>
        <w:t>С учетом НДС</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3"/>
        <w:rPr>
          <w:rFonts w:ascii="Calibri" w:eastAsia="Times New Roman" w:hAnsi="Calibri" w:cs="Calibri"/>
          <w:b/>
          <w:szCs w:val="20"/>
          <w:lang w:eastAsia="ru-RU"/>
        </w:rPr>
      </w:pPr>
      <w:r w:rsidRPr="00FF4EDB">
        <w:rPr>
          <w:rFonts w:ascii="Calibri" w:eastAsia="Times New Roman" w:hAnsi="Calibri" w:cs="Calibri"/>
          <w:b/>
          <w:szCs w:val="20"/>
          <w:lang w:eastAsia="ru-RU"/>
        </w:rPr>
        <w:t>I. РАСЧЕТНАЯ СТОИМОСТЬ СТРОИТЕЛЬСТВА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outlineLvl w:val="4"/>
        <w:rPr>
          <w:rFonts w:ascii="Calibri" w:eastAsia="Times New Roman" w:hAnsi="Calibri" w:cs="Calibri"/>
          <w:b/>
          <w:szCs w:val="20"/>
          <w:lang w:eastAsia="ru-RU"/>
        </w:rPr>
      </w:pPr>
      <w:r w:rsidRPr="00FF4EDB">
        <w:rPr>
          <w:rFonts w:ascii="Calibri" w:eastAsia="Times New Roman" w:hAnsi="Calibri" w:cs="Calibri"/>
          <w:b/>
          <w:szCs w:val="20"/>
          <w:lang w:eastAsia="ru-RU"/>
        </w:rPr>
        <w:t>1.1. Средние расчетные показатели стоимости строительства жилых домов массового спроса на 1 м</w:t>
      </w:r>
      <w:r w:rsidRPr="00FF4EDB">
        <w:rPr>
          <w:rFonts w:ascii="Calibri" w:eastAsia="Times New Roman" w:hAnsi="Calibri" w:cs="Calibri"/>
          <w:b/>
          <w:szCs w:val="20"/>
          <w:vertAlign w:val="superscript"/>
          <w:lang w:eastAsia="ru-RU"/>
        </w:rPr>
        <w:t>2</w:t>
      </w:r>
      <w:r w:rsidRPr="00FF4EDB">
        <w:rPr>
          <w:rFonts w:ascii="Calibri" w:eastAsia="Times New Roman" w:hAnsi="Calibri" w:cs="Calibri"/>
          <w:b/>
          <w:szCs w:val="20"/>
          <w:lang w:eastAsia="ru-RU"/>
        </w:rPr>
        <w:t xml:space="preserve"> общей площади квартир жилых зданий и общей площади зданий (для вновь начинаемых строительством)</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Показатели приводятся с учетом простой базовой отделки (окраска, обои, разводка, установка ПДУ, паркет березовый, линолеум, газовые или электроплиты, лифты и т.п.), наружных сетей и благоустройства (относимых на сметную стоимость дома), а также среднего уровня прочих работ и затрат застройщиков в процессе подготовки строительства, производственного цикла и сдачи дома, в том числе среднего уровня затрат инвесторов (застройщиков):</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 по исполнению инвестиционных условий, определяемых в соответствии с </w:t>
      </w:r>
      <w:hyperlink r:id="rId25" w:history="1">
        <w:r w:rsidRPr="00FF4EDB">
          <w:rPr>
            <w:rFonts w:ascii="Calibri" w:eastAsia="Times New Roman" w:hAnsi="Calibri" w:cs="Calibri"/>
            <w:color w:val="0000FF"/>
            <w:szCs w:val="20"/>
            <w:lang w:eastAsia="ru-RU"/>
          </w:rPr>
          <w:t>Законом</w:t>
        </w:r>
      </w:hyperlink>
      <w:r w:rsidRPr="00FF4EDB">
        <w:rPr>
          <w:rFonts w:ascii="Calibri" w:eastAsia="Times New Roman" w:hAnsi="Calibri" w:cs="Calibri"/>
          <w:szCs w:val="20"/>
          <w:lang w:eastAsia="ru-RU"/>
        </w:rPr>
        <w:t xml:space="preserve"> Санкт-Петербурга "О порядке предоставления объектов недвижимости, находящихся в собственности Санкт-Петербурга, для строительства и реконструкции";</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иных прав и обязанностей инвестора, установленных Правительством Санкт-Петербурга на основании положений федеральных законов и законов Санкт-Петербурга, а также иных прав и обязанностей инвестора и Санкт-Петербурга, установленных Правительством Санкт-Петербурга и связанных с особенностями объекта недвижимости, предоставляемого для целей осуществления инвестиционной деятельности, и назначением результата инвестирования (в том числе обязательства по строительству, ремонту и реконструкции объектов социальной, инженерной и транспортной инфраструктур).</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В показателях также учитываются затраты застройщиков на технологическое присоединение к сетям электро-, тепло-, водо- и газоснабжения.</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Учитывая, что многие жилые дома вводятся в эксплуатацию без отделки квартир, поквартирной разводки систем горячего и холодного водоснабжения, установки предметов домоустройства (</w:t>
      </w:r>
      <w:proofErr w:type="spellStart"/>
      <w:r w:rsidRPr="00FF4EDB">
        <w:rPr>
          <w:rFonts w:ascii="Calibri" w:eastAsia="Times New Roman" w:hAnsi="Calibri" w:cs="Calibri"/>
          <w:szCs w:val="20"/>
          <w:lang w:eastAsia="ru-RU"/>
        </w:rPr>
        <w:t>сантехприборы</w:t>
      </w:r>
      <w:proofErr w:type="spellEnd"/>
      <w:r w:rsidRPr="00FF4EDB">
        <w:rPr>
          <w:rFonts w:ascii="Calibri" w:eastAsia="Times New Roman" w:hAnsi="Calibri" w:cs="Calibri"/>
          <w:szCs w:val="20"/>
          <w:lang w:eastAsia="ru-RU"/>
        </w:rPr>
        <w:t>, плиты и т.п.), для получения показателей без отделки приведенные данные могут быть уменьшены на 6-8%.</w:t>
      </w:r>
    </w:p>
    <w:p w:rsidR="00FF4EDB" w:rsidRPr="00FF4EDB" w:rsidRDefault="00FF4EDB" w:rsidP="00FF4ED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 размещении в жилых зданиях встроенных или пристроенных предприятий (организаций) торговли, общественного питания и коммунально-бытового обслуживания показатели рассчитываются только для жилой части здания.</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spacing w:after="200" w:line="276" w:lineRule="auto"/>
        <w:rPr>
          <w:rFonts w:ascii="Calibri" w:eastAsia="Times New Roman" w:hAnsi="Calibri" w:cs="Times New Roman"/>
        </w:rPr>
        <w:sectPr w:rsidR="00FF4EDB" w:rsidRPr="00FF4ED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1757"/>
        <w:gridCol w:w="1474"/>
        <w:gridCol w:w="3402"/>
      </w:tblGrid>
      <w:tr w:rsidR="00FF4EDB" w:rsidRPr="00FF4EDB" w:rsidTr="004E0F13">
        <w:tc>
          <w:tcPr>
            <w:tcW w:w="510"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N п/п</w:t>
            </w:r>
          </w:p>
        </w:tc>
        <w:tc>
          <w:tcPr>
            <w:tcW w:w="3175"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Типы жилых домов</w:t>
            </w:r>
          </w:p>
        </w:tc>
        <w:tc>
          <w:tcPr>
            <w:tcW w:w="3231" w:type="dxa"/>
            <w:gridSpan w:val="2"/>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Расчетная стоимость строительства на 1 м</w:t>
            </w:r>
            <w:r w:rsidRPr="00FF4EDB">
              <w:rPr>
                <w:rFonts w:ascii="Calibri" w:eastAsia="Times New Roman" w:hAnsi="Calibri" w:cs="Calibri"/>
                <w:szCs w:val="20"/>
                <w:vertAlign w:val="superscript"/>
                <w:lang w:eastAsia="ru-RU"/>
              </w:rPr>
              <w:t>2</w:t>
            </w:r>
          </w:p>
        </w:tc>
        <w:tc>
          <w:tcPr>
            <w:tcW w:w="3402" w:type="dxa"/>
            <w:vMerge w:val="restart"/>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Примечания</w:t>
            </w:r>
          </w:p>
        </w:tc>
      </w:tr>
      <w:tr w:rsidR="00FF4EDB" w:rsidRPr="00FF4EDB" w:rsidTr="004E0F13">
        <w:tc>
          <w:tcPr>
            <w:tcW w:w="510" w:type="dxa"/>
            <w:vMerge/>
          </w:tcPr>
          <w:p w:rsidR="00FF4EDB" w:rsidRPr="00FF4EDB" w:rsidRDefault="00FF4EDB" w:rsidP="00FF4EDB">
            <w:pPr>
              <w:spacing w:after="200" w:line="276" w:lineRule="auto"/>
              <w:rPr>
                <w:rFonts w:ascii="Calibri" w:eastAsia="Times New Roman" w:hAnsi="Calibri" w:cs="Times New Roman"/>
              </w:rPr>
            </w:pPr>
          </w:p>
        </w:tc>
        <w:tc>
          <w:tcPr>
            <w:tcW w:w="3175" w:type="dxa"/>
            <w:vMerge/>
          </w:tcPr>
          <w:p w:rsidR="00FF4EDB" w:rsidRPr="00FF4EDB" w:rsidRDefault="00FF4EDB" w:rsidP="00FF4EDB">
            <w:pPr>
              <w:spacing w:after="200" w:line="276" w:lineRule="auto"/>
              <w:rPr>
                <w:rFonts w:ascii="Calibri" w:eastAsia="Times New Roman" w:hAnsi="Calibri" w:cs="Times New Roman"/>
              </w:rPr>
            </w:pPr>
          </w:p>
        </w:tc>
        <w:tc>
          <w:tcPr>
            <w:tcW w:w="175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общей</w:t>
            </w:r>
            <w:proofErr w:type="gramEnd"/>
            <w:r w:rsidRPr="00FF4EDB">
              <w:rPr>
                <w:rFonts w:ascii="Calibri" w:eastAsia="Times New Roman" w:hAnsi="Calibri" w:cs="Calibri"/>
                <w:szCs w:val="20"/>
                <w:lang w:eastAsia="ru-RU"/>
              </w:rPr>
              <w:t xml:space="preserve"> площади квартир жилых зданий</w:t>
            </w:r>
          </w:p>
        </w:tc>
        <w:tc>
          <w:tcPr>
            <w:tcW w:w="147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общей</w:t>
            </w:r>
            <w:proofErr w:type="gramEnd"/>
            <w:r w:rsidRPr="00FF4EDB">
              <w:rPr>
                <w:rFonts w:ascii="Calibri" w:eastAsia="Times New Roman" w:hAnsi="Calibri" w:cs="Calibri"/>
                <w:szCs w:val="20"/>
                <w:lang w:eastAsia="ru-RU"/>
              </w:rPr>
              <w:t xml:space="preserve"> площади зданий</w:t>
            </w:r>
          </w:p>
        </w:tc>
        <w:tc>
          <w:tcPr>
            <w:tcW w:w="3402" w:type="dxa"/>
            <w:vMerge/>
          </w:tcPr>
          <w:p w:rsidR="00FF4EDB" w:rsidRPr="00FF4EDB" w:rsidRDefault="00FF4EDB" w:rsidP="00FF4EDB">
            <w:pPr>
              <w:spacing w:after="200" w:line="276" w:lineRule="auto"/>
              <w:rPr>
                <w:rFonts w:ascii="Calibri" w:eastAsia="Times New Roman" w:hAnsi="Calibri" w:cs="Times New Roman"/>
              </w:rPr>
            </w:pP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3175"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Стоимость строительства крупнопанельных и сборно-монолитных домов за счет средств бюджета Санкт-Петербурга</w:t>
            </w:r>
          </w:p>
        </w:tc>
        <w:tc>
          <w:tcPr>
            <w:tcW w:w="175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67500 руб.</w:t>
            </w:r>
          </w:p>
        </w:tc>
        <w:tc>
          <w:tcPr>
            <w:tcW w:w="147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60075 руб.</w:t>
            </w:r>
          </w:p>
        </w:tc>
        <w:tc>
          <w:tcPr>
            <w:tcW w:w="340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3175"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Крупнопанельные и объемно-блочные жилые дома типовых и повторно применяемых проектов высотой 9-16 этажей</w:t>
            </w:r>
          </w:p>
        </w:tc>
        <w:tc>
          <w:tcPr>
            <w:tcW w:w="175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83045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973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1047$</w:t>
            </w:r>
          </w:p>
        </w:tc>
        <w:tc>
          <w:tcPr>
            <w:tcW w:w="147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68097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798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858$</w:t>
            </w:r>
          </w:p>
        </w:tc>
        <w:tc>
          <w:tcPr>
            <w:tcW w:w="340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ДСК-3; Гатчинские серии и др. Фундаменты - сборные железобетонные; стены, перекрытия, лестничные марши, площадки, балконы, шахты лифтов - сборные железобетонные элементы; кровля - мягкая, рулонная</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3175"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Монолитные жилые дома с навесными трехслойными панелями 9-16 этажей индивидуальных и повторно применяемых проектов</w:t>
            </w:r>
          </w:p>
        </w:tc>
        <w:tc>
          <w:tcPr>
            <w:tcW w:w="175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85662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1004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1080$</w:t>
            </w:r>
          </w:p>
        </w:tc>
        <w:tc>
          <w:tcPr>
            <w:tcW w:w="147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68529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803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864$</w:t>
            </w:r>
          </w:p>
        </w:tc>
        <w:tc>
          <w:tcPr>
            <w:tcW w:w="340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Модифицированная серия 137, АО "Блок" и др.</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 свайные; внутренние стены и перекрытия - монолитный каркас; наружные стены - 3-слойные навесные панели; кровля - мягкая, рулонная</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3175"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Монолитные жилые дома (монолитный каркас) с ограждающими конструкциями из кирпича и блоков (газобетон и т.п., в </w:t>
            </w:r>
            <w:proofErr w:type="spellStart"/>
            <w:r w:rsidRPr="00FF4EDB">
              <w:rPr>
                <w:rFonts w:ascii="Calibri" w:eastAsia="Times New Roman" w:hAnsi="Calibri" w:cs="Calibri"/>
                <w:szCs w:val="20"/>
                <w:lang w:eastAsia="ru-RU"/>
              </w:rPr>
              <w:t>т.ч</w:t>
            </w:r>
            <w:proofErr w:type="spellEnd"/>
            <w:r w:rsidRPr="00FF4EDB">
              <w:rPr>
                <w:rFonts w:ascii="Calibri" w:eastAsia="Times New Roman" w:hAnsi="Calibri" w:cs="Calibri"/>
                <w:szCs w:val="20"/>
                <w:lang w:eastAsia="ru-RU"/>
              </w:rPr>
              <w:t xml:space="preserve">. с утеплителем) 9-16 </w:t>
            </w:r>
            <w:r w:rsidRPr="00FF4EDB">
              <w:rPr>
                <w:rFonts w:ascii="Calibri" w:eastAsia="Times New Roman" w:hAnsi="Calibri" w:cs="Calibri"/>
                <w:szCs w:val="20"/>
                <w:lang w:eastAsia="ru-RU"/>
              </w:rPr>
              <w:lastRenderedPageBreak/>
              <w:t>этажей индивидуальных и повторно применяемых проектов</w:t>
            </w:r>
          </w:p>
        </w:tc>
        <w:tc>
          <w:tcPr>
            <w:tcW w:w="175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105519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1237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1330$</w:t>
            </w:r>
          </w:p>
        </w:tc>
        <w:tc>
          <w:tcPr>
            <w:tcW w:w="147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81250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952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1024$</w:t>
            </w:r>
          </w:p>
        </w:tc>
        <w:tc>
          <w:tcPr>
            <w:tcW w:w="340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Фундаменты - сборные железобетонные или свайные; стены - газобетонные с облицовкой лицевым кирпичом или наружным утеплителем с </w:t>
            </w:r>
            <w:r w:rsidRPr="00FF4EDB">
              <w:rPr>
                <w:rFonts w:ascii="Calibri" w:eastAsia="Times New Roman" w:hAnsi="Calibri" w:cs="Calibri"/>
                <w:szCs w:val="20"/>
                <w:lang w:eastAsia="ru-RU"/>
              </w:rPr>
              <w:lastRenderedPageBreak/>
              <w:t xml:space="preserve">отделочным покрытием; внутренние стены и перекрытия - монолитные железобетонные; перегородки - гипсовые из </w:t>
            </w:r>
            <w:proofErr w:type="spellStart"/>
            <w:r w:rsidRPr="00FF4EDB">
              <w:rPr>
                <w:rFonts w:ascii="Calibri" w:eastAsia="Times New Roman" w:hAnsi="Calibri" w:cs="Calibri"/>
                <w:szCs w:val="20"/>
                <w:lang w:eastAsia="ru-RU"/>
              </w:rPr>
              <w:t>пазогребневых</w:t>
            </w:r>
            <w:proofErr w:type="spellEnd"/>
            <w:r w:rsidRPr="00FF4EDB">
              <w:rPr>
                <w:rFonts w:ascii="Calibri" w:eastAsia="Times New Roman" w:hAnsi="Calibri" w:cs="Calibri"/>
                <w:szCs w:val="20"/>
                <w:lang w:eastAsia="ru-RU"/>
              </w:rPr>
              <w:t xml:space="preserve"> плит; кровля - рулонная</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5</w:t>
            </w:r>
          </w:p>
        </w:tc>
        <w:tc>
          <w:tcPr>
            <w:tcW w:w="3175"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Кирпичные жилые дома 6-12 этажей индивидуальных и повторно применяемых проектов</w:t>
            </w:r>
          </w:p>
        </w:tc>
        <w:tc>
          <w:tcPr>
            <w:tcW w:w="175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124555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1460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1570$</w:t>
            </w:r>
          </w:p>
        </w:tc>
        <w:tc>
          <w:tcPr>
            <w:tcW w:w="147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94662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1110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1193$</w:t>
            </w:r>
          </w:p>
        </w:tc>
        <w:tc>
          <w:tcPr>
            <w:tcW w:w="340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 свайные; стены - кирпичные; перекрытия, лестничные марши, площадки, балконы, шахты лифтов - сборные железобетонные элементы; перегородки - газобетонные; кровля - мягкая, рулонная</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w:t>
            </w:r>
          </w:p>
        </w:tc>
        <w:tc>
          <w:tcPr>
            <w:tcW w:w="3175"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СРЕДНЕВЗВЕШЕННОЕ ЗНАЧЕНИЕ</w:t>
            </w:r>
          </w:p>
        </w:tc>
        <w:tc>
          <w:tcPr>
            <w:tcW w:w="1757"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97646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1145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1231$</w:t>
            </w:r>
          </w:p>
        </w:tc>
        <w:tc>
          <w:tcPr>
            <w:tcW w:w="147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76717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899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967$</w:t>
            </w:r>
          </w:p>
        </w:tc>
        <w:tc>
          <w:tcPr>
            <w:tcW w:w="340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68% - монолит,</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18% - панельные,</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14% - кирпичные</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w:t>
            </w:r>
          </w:p>
        </w:tc>
        <w:tc>
          <w:tcPr>
            <w:tcW w:w="3175"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Изменение к предыдущему месяцу, %</w:t>
            </w:r>
          </w:p>
        </w:tc>
        <w:tc>
          <w:tcPr>
            <w:tcW w:w="3231" w:type="dxa"/>
            <w:gridSpan w:val="2"/>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+0,32%</w:t>
            </w:r>
          </w:p>
        </w:tc>
        <w:tc>
          <w:tcPr>
            <w:tcW w:w="340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Изменение цен на строительные материалы составило +0,49%</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w:t>
            </w:r>
          </w:p>
        </w:tc>
        <w:tc>
          <w:tcPr>
            <w:tcW w:w="3175"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То же с начала 2020 года, %</w:t>
            </w:r>
          </w:p>
        </w:tc>
        <w:tc>
          <w:tcPr>
            <w:tcW w:w="3231" w:type="dxa"/>
            <w:gridSpan w:val="2"/>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+7,90%</w:t>
            </w:r>
          </w:p>
        </w:tc>
        <w:tc>
          <w:tcPr>
            <w:tcW w:w="3402"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Изменение цен на строительные материалы составило +7,22%</w:t>
            </w:r>
          </w:p>
        </w:tc>
      </w:tr>
    </w:tbl>
    <w:p w:rsidR="00FF4EDB" w:rsidRPr="00FF4EDB" w:rsidRDefault="00FF4EDB" w:rsidP="00FF4EDB">
      <w:pPr>
        <w:spacing w:after="200" w:line="276" w:lineRule="auto"/>
        <w:rPr>
          <w:rFonts w:ascii="Calibri" w:eastAsia="Times New Roman" w:hAnsi="Calibri" w:cs="Times New Roman"/>
        </w:rPr>
        <w:sectPr w:rsidR="00FF4EDB" w:rsidRPr="00FF4EDB">
          <w:pgSz w:w="16838" w:h="11905" w:orient="landscape"/>
          <w:pgMar w:top="1701" w:right="1134" w:bottom="850" w:left="1134" w:header="0" w:footer="0" w:gutter="0"/>
          <w:cols w:space="720"/>
        </w:sectPr>
      </w:pP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outlineLvl w:val="4"/>
        <w:rPr>
          <w:rFonts w:ascii="Calibri" w:eastAsia="Times New Roman" w:hAnsi="Calibri" w:cs="Calibri"/>
          <w:b/>
          <w:szCs w:val="20"/>
          <w:lang w:eastAsia="ru-RU"/>
        </w:rPr>
      </w:pPr>
      <w:r w:rsidRPr="00FF4EDB">
        <w:rPr>
          <w:rFonts w:ascii="Calibri" w:eastAsia="Times New Roman" w:hAnsi="Calibri" w:cs="Calibri"/>
          <w:b/>
          <w:szCs w:val="20"/>
          <w:lang w:eastAsia="ru-RU"/>
        </w:rPr>
        <w:t>1.2. Средние фактические показатели стоимости строительства жилых домов на 1 м</w:t>
      </w:r>
      <w:r w:rsidRPr="00FF4EDB">
        <w:rPr>
          <w:rFonts w:ascii="Calibri" w:eastAsia="Times New Roman" w:hAnsi="Calibri" w:cs="Calibri"/>
          <w:b/>
          <w:szCs w:val="20"/>
          <w:vertAlign w:val="superscript"/>
          <w:lang w:eastAsia="ru-RU"/>
        </w:rPr>
        <w:t>2</w:t>
      </w:r>
      <w:r w:rsidRPr="00FF4EDB">
        <w:rPr>
          <w:rFonts w:ascii="Calibri" w:eastAsia="Times New Roman" w:hAnsi="Calibri" w:cs="Calibri"/>
          <w:b/>
          <w:szCs w:val="20"/>
          <w:lang w:eastAsia="ru-RU"/>
        </w:rPr>
        <w:t xml:space="preserve"> общей площади квартир жилых зданий (для заканчиваемых строительством в НОЯБРЕ 2020 г. и продолжительностью строительства не более 26 месяцев)</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При формировании данных использованы отчетная информация территориальных органов Федеральной службы государственной статистики (форма N С-1 "Сведения о вводе в эксплуатацию зданий, сооружений и реализации инвестиционных проектов"), показатели актов государственных приемочных комиссий и отчетность застройщиков.</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31"/>
        <w:gridCol w:w="1531"/>
        <w:gridCol w:w="3798"/>
      </w:tblGrid>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N п/п</w:t>
            </w:r>
          </w:p>
        </w:tc>
        <w:tc>
          <w:tcPr>
            <w:tcW w:w="323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Наименование показателя, типов жилых домов</w:t>
            </w:r>
          </w:p>
        </w:tc>
        <w:tc>
          <w:tcPr>
            <w:tcW w:w="153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Показатель</w:t>
            </w:r>
          </w:p>
        </w:tc>
        <w:tc>
          <w:tcPr>
            <w:tcW w:w="379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Примечания, пояснения</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323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153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3798"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3231"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Фактическая стоимость строительства крупнопанельных и сборно-монолитных домов за счет средств бюджета Санкт-Петербурга</w:t>
            </w:r>
          </w:p>
        </w:tc>
        <w:tc>
          <w:tcPr>
            <w:tcW w:w="153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58050 руб.</w:t>
            </w:r>
          </w:p>
        </w:tc>
        <w:tc>
          <w:tcPr>
            <w:tcW w:w="379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3231"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Крупнопанельные и объемно-блочные жилые дома типовых и повторно применяемых проектов высотой 9-16 этажей</w:t>
            </w:r>
          </w:p>
        </w:tc>
        <w:tc>
          <w:tcPr>
            <w:tcW w:w="153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71418 руб.</w:t>
            </w:r>
          </w:p>
        </w:tc>
        <w:tc>
          <w:tcPr>
            <w:tcW w:w="379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ДСК-3; Гатчинские серии и др.</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 сборные железобетонные;</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стены</w:t>
            </w:r>
            <w:proofErr w:type="gramEnd"/>
            <w:r w:rsidRPr="00FF4EDB">
              <w:rPr>
                <w:rFonts w:ascii="Calibri" w:eastAsia="Times New Roman" w:hAnsi="Calibri" w:cs="Calibri"/>
                <w:szCs w:val="20"/>
                <w:lang w:eastAsia="ru-RU"/>
              </w:rPr>
              <w:t>, перекрытия, лестничные марши, площадки, балконы, шахты лифтов - сборные железобетонные элементы;</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кровля</w:t>
            </w:r>
            <w:proofErr w:type="gramEnd"/>
            <w:r w:rsidRPr="00FF4EDB">
              <w:rPr>
                <w:rFonts w:ascii="Calibri" w:eastAsia="Times New Roman" w:hAnsi="Calibri" w:cs="Calibri"/>
                <w:szCs w:val="20"/>
                <w:lang w:eastAsia="ru-RU"/>
              </w:rPr>
              <w:t xml:space="preserve"> - мягкая, рулонная</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3231"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Монолитные жилые дома с навесными трехслойными панелями 9-16 этажей индивидуальных и повторно применяемых проектов</w:t>
            </w:r>
          </w:p>
        </w:tc>
        <w:tc>
          <w:tcPr>
            <w:tcW w:w="153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73669 руб.</w:t>
            </w:r>
          </w:p>
        </w:tc>
        <w:tc>
          <w:tcPr>
            <w:tcW w:w="379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Модифицированная серия 137, АО "Блок" и др.</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 свайные;</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внутренние</w:t>
            </w:r>
            <w:proofErr w:type="gramEnd"/>
            <w:r w:rsidRPr="00FF4EDB">
              <w:rPr>
                <w:rFonts w:ascii="Calibri" w:eastAsia="Times New Roman" w:hAnsi="Calibri" w:cs="Calibri"/>
                <w:szCs w:val="20"/>
                <w:lang w:eastAsia="ru-RU"/>
              </w:rPr>
              <w:t xml:space="preserve"> стены и перекрытия - монолитный каркас;</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наружные</w:t>
            </w:r>
            <w:proofErr w:type="gramEnd"/>
            <w:r w:rsidRPr="00FF4EDB">
              <w:rPr>
                <w:rFonts w:ascii="Calibri" w:eastAsia="Times New Roman" w:hAnsi="Calibri" w:cs="Calibri"/>
                <w:szCs w:val="20"/>
                <w:lang w:eastAsia="ru-RU"/>
              </w:rPr>
              <w:t xml:space="preserve"> стены - 3-слойные навесные панели;</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кровля</w:t>
            </w:r>
            <w:proofErr w:type="gramEnd"/>
            <w:r w:rsidRPr="00FF4EDB">
              <w:rPr>
                <w:rFonts w:ascii="Calibri" w:eastAsia="Times New Roman" w:hAnsi="Calibri" w:cs="Calibri"/>
                <w:szCs w:val="20"/>
                <w:lang w:eastAsia="ru-RU"/>
              </w:rPr>
              <w:t xml:space="preserve"> - мягкая, рулонная</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3231"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Монолитные жилые дома (монолитный каркас) с ограждающими конструкциями из кирпича и блоков (газобетон и т.п., в </w:t>
            </w:r>
            <w:proofErr w:type="spellStart"/>
            <w:r w:rsidRPr="00FF4EDB">
              <w:rPr>
                <w:rFonts w:ascii="Calibri" w:eastAsia="Times New Roman" w:hAnsi="Calibri" w:cs="Calibri"/>
                <w:szCs w:val="20"/>
                <w:lang w:eastAsia="ru-RU"/>
              </w:rPr>
              <w:t>т.ч</w:t>
            </w:r>
            <w:proofErr w:type="spellEnd"/>
            <w:r w:rsidRPr="00FF4EDB">
              <w:rPr>
                <w:rFonts w:ascii="Calibri" w:eastAsia="Times New Roman" w:hAnsi="Calibri" w:cs="Calibri"/>
                <w:szCs w:val="20"/>
                <w:lang w:eastAsia="ru-RU"/>
              </w:rPr>
              <w:t>. с утеплителем) 9-16 этажей индивидуальных и повторно применяемых проектов</w:t>
            </w:r>
          </w:p>
        </w:tc>
        <w:tc>
          <w:tcPr>
            <w:tcW w:w="153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88636 руб.</w:t>
            </w:r>
          </w:p>
        </w:tc>
        <w:tc>
          <w:tcPr>
            <w:tcW w:w="379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 сборные железобетонные или свайные;</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стены</w:t>
            </w:r>
            <w:proofErr w:type="gramEnd"/>
            <w:r w:rsidRPr="00FF4EDB">
              <w:rPr>
                <w:rFonts w:ascii="Calibri" w:eastAsia="Times New Roman" w:hAnsi="Calibri" w:cs="Calibri"/>
                <w:szCs w:val="20"/>
                <w:lang w:eastAsia="ru-RU"/>
              </w:rPr>
              <w:t xml:space="preserve"> - газобетонные с облицовкой лицевым кирпичом или наружным утеплителем с отделочным покрытием;</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внутренние</w:t>
            </w:r>
            <w:proofErr w:type="gramEnd"/>
            <w:r w:rsidRPr="00FF4EDB">
              <w:rPr>
                <w:rFonts w:ascii="Calibri" w:eastAsia="Times New Roman" w:hAnsi="Calibri" w:cs="Calibri"/>
                <w:szCs w:val="20"/>
                <w:lang w:eastAsia="ru-RU"/>
              </w:rPr>
              <w:t xml:space="preserve"> стены и перекрытия - монолитные железобетонные;</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перегородки</w:t>
            </w:r>
            <w:proofErr w:type="gramEnd"/>
            <w:r w:rsidRPr="00FF4EDB">
              <w:rPr>
                <w:rFonts w:ascii="Calibri" w:eastAsia="Times New Roman" w:hAnsi="Calibri" w:cs="Calibri"/>
                <w:szCs w:val="20"/>
                <w:lang w:eastAsia="ru-RU"/>
              </w:rPr>
              <w:t xml:space="preserve"> - гипсовые из </w:t>
            </w:r>
            <w:proofErr w:type="spellStart"/>
            <w:r w:rsidRPr="00FF4EDB">
              <w:rPr>
                <w:rFonts w:ascii="Calibri" w:eastAsia="Times New Roman" w:hAnsi="Calibri" w:cs="Calibri"/>
                <w:szCs w:val="20"/>
                <w:lang w:eastAsia="ru-RU"/>
              </w:rPr>
              <w:t>пазогребневых</w:t>
            </w:r>
            <w:proofErr w:type="spellEnd"/>
            <w:r w:rsidRPr="00FF4EDB">
              <w:rPr>
                <w:rFonts w:ascii="Calibri" w:eastAsia="Times New Roman" w:hAnsi="Calibri" w:cs="Calibri"/>
                <w:szCs w:val="20"/>
                <w:lang w:eastAsia="ru-RU"/>
              </w:rPr>
              <w:t xml:space="preserve"> плит;</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кровля</w:t>
            </w:r>
            <w:proofErr w:type="gramEnd"/>
            <w:r w:rsidRPr="00FF4EDB">
              <w:rPr>
                <w:rFonts w:ascii="Calibri" w:eastAsia="Times New Roman" w:hAnsi="Calibri" w:cs="Calibri"/>
                <w:szCs w:val="20"/>
                <w:lang w:eastAsia="ru-RU"/>
              </w:rPr>
              <w:t xml:space="preserve"> - рулонная</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w:t>
            </w:r>
          </w:p>
        </w:tc>
        <w:tc>
          <w:tcPr>
            <w:tcW w:w="3231"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Кирпичные жилые дома 6-12 этажей индивидуальных и повторно применяемых </w:t>
            </w:r>
            <w:r w:rsidRPr="00FF4EDB">
              <w:rPr>
                <w:rFonts w:ascii="Calibri" w:eastAsia="Times New Roman" w:hAnsi="Calibri" w:cs="Calibri"/>
                <w:szCs w:val="20"/>
                <w:lang w:eastAsia="ru-RU"/>
              </w:rPr>
              <w:lastRenderedPageBreak/>
              <w:t>проектов</w:t>
            </w:r>
          </w:p>
        </w:tc>
        <w:tc>
          <w:tcPr>
            <w:tcW w:w="153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102135 руб.</w:t>
            </w:r>
          </w:p>
        </w:tc>
        <w:tc>
          <w:tcPr>
            <w:tcW w:w="379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Фундаменты - свайные;</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стены</w:t>
            </w:r>
            <w:proofErr w:type="gramEnd"/>
            <w:r w:rsidRPr="00FF4EDB">
              <w:rPr>
                <w:rFonts w:ascii="Calibri" w:eastAsia="Times New Roman" w:hAnsi="Calibri" w:cs="Calibri"/>
                <w:szCs w:val="20"/>
                <w:lang w:eastAsia="ru-RU"/>
              </w:rPr>
              <w:t xml:space="preserve"> - кирпичные;</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перекрытия</w:t>
            </w:r>
            <w:proofErr w:type="gramEnd"/>
            <w:r w:rsidRPr="00FF4EDB">
              <w:rPr>
                <w:rFonts w:ascii="Calibri" w:eastAsia="Times New Roman" w:hAnsi="Calibri" w:cs="Calibri"/>
                <w:szCs w:val="20"/>
                <w:lang w:eastAsia="ru-RU"/>
              </w:rPr>
              <w:t xml:space="preserve">, лестничные марши, </w:t>
            </w:r>
            <w:r w:rsidRPr="00FF4EDB">
              <w:rPr>
                <w:rFonts w:ascii="Calibri" w:eastAsia="Times New Roman" w:hAnsi="Calibri" w:cs="Calibri"/>
                <w:szCs w:val="20"/>
                <w:lang w:eastAsia="ru-RU"/>
              </w:rPr>
              <w:lastRenderedPageBreak/>
              <w:t>площадки, балконы, шахты лифтов - сборные железобетонные элементы;</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перегородки</w:t>
            </w:r>
            <w:proofErr w:type="gramEnd"/>
            <w:r w:rsidRPr="00FF4EDB">
              <w:rPr>
                <w:rFonts w:ascii="Calibri" w:eastAsia="Times New Roman" w:hAnsi="Calibri" w:cs="Calibri"/>
                <w:szCs w:val="20"/>
                <w:lang w:eastAsia="ru-RU"/>
              </w:rPr>
              <w:t xml:space="preserve"> - газобетонные;</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roofErr w:type="gramStart"/>
            <w:r w:rsidRPr="00FF4EDB">
              <w:rPr>
                <w:rFonts w:ascii="Calibri" w:eastAsia="Times New Roman" w:hAnsi="Calibri" w:cs="Calibri"/>
                <w:szCs w:val="20"/>
                <w:lang w:eastAsia="ru-RU"/>
              </w:rPr>
              <w:t>кровля</w:t>
            </w:r>
            <w:proofErr w:type="gramEnd"/>
            <w:r w:rsidRPr="00FF4EDB">
              <w:rPr>
                <w:rFonts w:ascii="Calibri" w:eastAsia="Times New Roman" w:hAnsi="Calibri" w:cs="Calibri"/>
                <w:szCs w:val="20"/>
                <w:lang w:eastAsia="ru-RU"/>
              </w:rPr>
              <w:t xml:space="preserve"> - мягкая, рулонная</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lastRenderedPageBreak/>
              <w:t>6</w:t>
            </w:r>
          </w:p>
        </w:tc>
        <w:tc>
          <w:tcPr>
            <w:tcW w:w="323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СРЕДНЕВЗВЕШЕННОЕ ЗНАЧЕНИЕ</w:t>
            </w:r>
          </w:p>
        </w:tc>
        <w:tc>
          <w:tcPr>
            <w:tcW w:w="1531"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82434 руб.</w:t>
            </w:r>
          </w:p>
        </w:tc>
        <w:tc>
          <w:tcPr>
            <w:tcW w:w="3798"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3"/>
        <w:rPr>
          <w:rFonts w:ascii="Calibri" w:eastAsia="Times New Roman" w:hAnsi="Calibri" w:cs="Calibri"/>
          <w:b/>
          <w:szCs w:val="20"/>
          <w:lang w:eastAsia="ru-RU"/>
        </w:rPr>
      </w:pPr>
      <w:r w:rsidRPr="00FF4EDB">
        <w:rPr>
          <w:rFonts w:ascii="Calibri" w:eastAsia="Times New Roman" w:hAnsi="Calibri" w:cs="Calibri"/>
          <w:b/>
          <w:szCs w:val="20"/>
          <w:lang w:eastAsia="ru-RU"/>
        </w:rPr>
        <w:t>II. ЦЕНЫ ПЕРВИЧНОГО РЫНКА ЖИЛЬЯ</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outlineLvl w:val="4"/>
        <w:rPr>
          <w:rFonts w:ascii="Calibri" w:eastAsia="Times New Roman" w:hAnsi="Calibri" w:cs="Calibri"/>
          <w:b/>
          <w:szCs w:val="20"/>
          <w:lang w:eastAsia="ru-RU"/>
        </w:rPr>
      </w:pPr>
      <w:r w:rsidRPr="00FF4EDB">
        <w:rPr>
          <w:rFonts w:ascii="Calibri" w:eastAsia="Times New Roman" w:hAnsi="Calibri" w:cs="Calibri"/>
          <w:b/>
          <w:szCs w:val="20"/>
          <w:lang w:eastAsia="ru-RU"/>
        </w:rPr>
        <w:t>2.1. Средние рыночные показатели предложений застройщиков на первичном рынке жилья, отнесенные на 1 м</w:t>
      </w:r>
      <w:r w:rsidRPr="00FF4EDB">
        <w:rPr>
          <w:rFonts w:ascii="Calibri" w:eastAsia="Times New Roman" w:hAnsi="Calibri" w:cs="Calibri"/>
          <w:b/>
          <w:szCs w:val="20"/>
          <w:vertAlign w:val="superscript"/>
          <w:lang w:eastAsia="ru-RU"/>
        </w:rPr>
        <w:t>2</w:t>
      </w:r>
      <w:r w:rsidRPr="00FF4EDB">
        <w:rPr>
          <w:rFonts w:ascii="Calibri" w:eastAsia="Times New Roman" w:hAnsi="Calibri" w:cs="Calibri"/>
          <w:b/>
          <w:szCs w:val="20"/>
          <w:lang w:eastAsia="ru-RU"/>
        </w:rPr>
        <w:t xml:space="preserve"> общей площади квартир жилых зданий </w:t>
      </w:r>
      <w:proofErr w:type="spellStart"/>
      <w:r w:rsidRPr="00FF4EDB">
        <w:rPr>
          <w:rFonts w:ascii="Calibri" w:eastAsia="Times New Roman" w:hAnsi="Calibri" w:cs="Calibri"/>
          <w:b/>
          <w:szCs w:val="20"/>
          <w:lang w:eastAsia="ru-RU"/>
        </w:rPr>
        <w:t>экономкласса</w:t>
      </w:r>
      <w:proofErr w:type="spellEnd"/>
      <w:r w:rsidRPr="00FF4EDB">
        <w:rPr>
          <w:rFonts w:ascii="Calibri" w:eastAsia="Times New Roman" w:hAnsi="Calibri" w:cs="Calibri"/>
          <w:b/>
          <w:szCs w:val="20"/>
          <w:lang w:eastAsia="ru-RU"/>
        </w:rPr>
        <w:t xml:space="preserve"> (для находящихся в средней стадии строительства в НОЯБРЕ 2020 г. и сроком окончания строительства не более 12 месяцев от отчетной даты)</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Используются данные наиболее крупных и известных в регионе застройщиков и агентств недвижимости (работающих на первичном рынке), при этом в показателях учитываются возможные скидки застройщиков при единовременной оплате со стороны дольщиков.</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N п/п</w:t>
            </w:r>
          </w:p>
        </w:tc>
        <w:tc>
          <w:tcPr>
            <w:tcW w:w="674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Наименование показателя, типов жилых домов</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Показатель</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674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Крупнопанельные и объемно-блочные жилые дома типовых и повторно применяемых проектов высотой 9-16 этажей</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113071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1325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1425$</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Монолитные жилые дома с навесными трехслойными панелями 9-16 этажей индивидуальных и повторно применяемых проектов</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118159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1385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1489$</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 xml:space="preserve">Монолитные жилые дома (монолитный каркас) с ограждающими конструкциями из кирпича и блоков (газобетон и т.п., в </w:t>
            </w:r>
            <w:proofErr w:type="spellStart"/>
            <w:r w:rsidRPr="00FF4EDB">
              <w:rPr>
                <w:rFonts w:ascii="Calibri" w:eastAsia="Times New Roman" w:hAnsi="Calibri" w:cs="Calibri"/>
                <w:szCs w:val="20"/>
                <w:lang w:eastAsia="ru-RU"/>
              </w:rPr>
              <w:t>т.ч</w:t>
            </w:r>
            <w:proofErr w:type="spellEnd"/>
            <w:r w:rsidRPr="00FF4EDB">
              <w:rPr>
                <w:rFonts w:ascii="Calibri" w:eastAsia="Times New Roman" w:hAnsi="Calibri" w:cs="Calibri"/>
                <w:szCs w:val="20"/>
                <w:lang w:eastAsia="ru-RU"/>
              </w:rPr>
              <w:t>. с утеплителем) 9-16 этажей индивидуальных и повторно применяемых проектов</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135325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1586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1706$</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Кирпичные жилые дома 6-12 этажей индивидуальных и повторно применяемых проектов</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137388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1610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1732$</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СРЕДНЕВЗВЕШЕННОЕ ЗНАЧЕНИЕ</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135622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1590 у.е.</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1710$</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Изменение к предыдущему месяцу, %</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+5,13%</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То же с начала 2020 года (на начало года - 118746 руб.), %</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+14,21%</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jc w:val="center"/>
        <w:outlineLvl w:val="3"/>
        <w:rPr>
          <w:rFonts w:ascii="Calibri" w:eastAsia="Times New Roman" w:hAnsi="Calibri" w:cs="Calibri"/>
          <w:b/>
          <w:szCs w:val="20"/>
          <w:lang w:eastAsia="ru-RU"/>
        </w:rPr>
      </w:pPr>
      <w:r w:rsidRPr="00FF4EDB">
        <w:rPr>
          <w:rFonts w:ascii="Calibri" w:eastAsia="Times New Roman" w:hAnsi="Calibri" w:cs="Calibri"/>
          <w:b/>
          <w:szCs w:val="20"/>
          <w:lang w:eastAsia="ru-RU"/>
        </w:rPr>
        <w:t>III. ЦЕНЫ ВТОРИЧНОГО РЫНКА ЖИЛЬЯ</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outlineLvl w:val="4"/>
        <w:rPr>
          <w:rFonts w:ascii="Calibri" w:eastAsia="Times New Roman" w:hAnsi="Calibri" w:cs="Calibri"/>
          <w:b/>
          <w:szCs w:val="20"/>
          <w:lang w:eastAsia="ru-RU"/>
        </w:rPr>
      </w:pPr>
      <w:r w:rsidRPr="00FF4EDB">
        <w:rPr>
          <w:rFonts w:ascii="Calibri" w:eastAsia="Times New Roman" w:hAnsi="Calibri" w:cs="Calibri"/>
          <w:b/>
          <w:szCs w:val="20"/>
          <w:lang w:eastAsia="ru-RU"/>
        </w:rPr>
        <w:t>3.1. Средние рыночные показатели предложений на вторичном рынке типового жилья и старого фонда, отнесенные на 1 м</w:t>
      </w:r>
      <w:r w:rsidRPr="00FF4EDB">
        <w:rPr>
          <w:rFonts w:ascii="Calibri" w:eastAsia="Times New Roman" w:hAnsi="Calibri" w:cs="Calibri"/>
          <w:b/>
          <w:szCs w:val="20"/>
          <w:vertAlign w:val="superscript"/>
          <w:lang w:eastAsia="ru-RU"/>
        </w:rPr>
        <w:t>2</w:t>
      </w:r>
      <w:r w:rsidRPr="00FF4EDB">
        <w:rPr>
          <w:rFonts w:ascii="Calibri" w:eastAsia="Times New Roman" w:hAnsi="Calibri" w:cs="Calibri"/>
          <w:b/>
          <w:szCs w:val="20"/>
          <w:lang w:eastAsia="ru-RU"/>
        </w:rPr>
        <w:t xml:space="preserve"> общей площади квартир жилых зданий</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ind w:firstLine="540"/>
        <w:jc w:val="both"/>
        <w:rPr>
          <w:rFonts w:ascii="Calibri" w:eastAsia="Times New Roman" w:hAnsi="Calibri" w:cs="Calibri"/>
          <w:szCs w:val="20"/>
          <w:lang w:eastAsia="ru-RU"/>
        </w:rPr>
      </w:pPr>
      <w:r w:rsidRPr="00FF4EDB">
        <w:rPr>
          <w:rFonts w:ascii="Calibri" w:eastAsia="Times New Roman" w:hAnsi="Calibri" w:cs="Calibri"/>
          <w:szCs w:val="20"/>
          <w:lang w:eastAsia="ru-RU"/>
        </w:rPr>
        <w:t xml:space="preserve">Используются данные наиболее крупных и известных в регионе агентств недвижимости и </w:t>
      </w:r>
      <w:r w:rsidRPr="00FF4EDB">
        <w:rPr>
          <w:rFonts w:ascii="Calibri" w:eastAsia="Times New Roman" w:hAnsi="Calibri" w:cs="Calibri"/>
          <w:szCs w:val="20"/>
          <w:lang w:eastAsia="ru-RU"/>
        </w:rPr>
        <w:lastRenderedPageBreak/>
        <w:t>общедоступная аналитическая информация о рынке недвижимости региона.</w:t>
      </w: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N п/п</w:t>
            </w:r>
          </w:p>
        </w:tc>
        <w:tc>
          <w:tcPr>
            <w:tcW w:w="674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Наименование показателя, типов жилых домов</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Показатель</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6746"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Крупнопанельные и объемно-блочные жилые дома типовых массовых серий высотой 9-16 этажей (застройка с 70-х годов прошлого века)</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110746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1396$</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2</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Монолитные жилые дома с навесными трехслойными панелями 9-16 этажей индивидуальных и повторно применяемых проектов (застройка с начала 90-х годов прошлого века)</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112651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1420$</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3</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Монолитные жилые дома с ограждающими конструкциями из кирпича и блоков (газобетон) 9-16 этажей индивидуальных и повторно применяемых проектов (застройка с начала 90-х годов прошлого века)</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118033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1488$</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Кирпичные жилые дома 9-16 этажей типовых и повторно применяемых проектов (застройка с 70-х годов прошлого века)</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149902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1890$</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5</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Старый жилой фонд (застройка 19 века и первой половины 20 века)</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140998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1777$</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6</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СРЕДНЕВЗВЕШЕННОЕ ЗНАЧЕНИЕ</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141553 руб.</w:t>
            </w:r>
          </w:p>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1784$</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7</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Изменение к предыдущему месяцу, %</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+4,67%</w:t>
            </w:r>
          </w:p>
        </w:tc>
      </w:tr>
      <w:tr w:rsidR="00FF4EDB" w:rsidRPr="00FF4EDB" w:rsidTr="004E0F13">
        <w:tc>
          <w:tcPr>
            <w:tcW w:w="510"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8</w:t>
            </w:r>
          </w:p>
        </w:tc>
        <w:tc>
          <w:tcPr>
            <w:tcW w:w="6746" w:type="dxa"/>
          </w:tcPr>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r w:rsidRPr="00FF4EDB">
              <w:rPr>
                <w:rFonts w:ascii="Calibri" w:eastAsia="Times New Roman" w:hAnsi="Calibri" w:cs="Calibri"/>
                <w:szCs w:val="20"/>
                <w:lang w:eastAsia="ru-RU"/>
              </w:rPr>
              <w:t>То же с начала 2020 года (на начало года - 127664 руб.), %</w:t>
            </w:r>
          </w:p>
        </w:tc>
        <w:tc>
          <w:tcPr>
            <w:tcW w:w="1814" w:type="dxa"/>
          </w:tcPr>
          <w:p w:rsidR="00FF4EDB" w:rsidRPr="00FF4EDB" w:rsidRDefault="00FF4EDB" w:rsidP="00FF4EDB">
            <w:pPr>
              <w:widowControl w:val="0"/>
              <w:autoSpaceDE w:val="0"/>
              <w:autoSpaceDN w:val="0"/>
              <w:spacing w:after="0" w:line="240" w:lineRule="auto"/>
              <w:jc w:val="center"/>
              <w:rPr>
                <w:rFonts w:ascii="Calibri" w:eastAsia="Times New Roman" w:hAnsi="Calibri" w:cs="Calibri"/>
                <w:szCs w:val="20"/>
                <w:lang w:eastAsia="ru-RU"/>
              </w:rPr>
            </w:pPr>
            <w:r w:rsidRPr="00FF4EDB">
              <w:rPr>
                <w:rFonts w:ascii="Calibri" w:eastAsia="Times New Roman" w:hAnsi="Calibri" w:cs="Calibri"/>
                <w:szCs w:val="20"/>
                <w:lang w:eastAsia="ru-RU"/>
              </w:rPr>
              <w:t>+10,88%</w:t>
            </w:r>
          </w:p>
        </w:tc>
      </w:tr>
    </w:tbl>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autoSpaceDE w:val="0"/>
        <w:autoSpaceDN w:val="0"/>
        <w:spacing w:after="0" w:line="240" w:lineRule="auto"/>
        <w:rPr>
          <w:rFonts w:ascii="Calibri" w:eastAsia="Times New Roman" w:hAnsi="Calibri" w:cs="Calibri"/>
          <w:szCs w:val="20"/>
          <w:lang w:eastAsia="ru-RU"/>
        </w:rPr>
      </w:pPr>
    </w:p>
    <w:p w:rsidR="00FF4EDB" w:rsidRPr="00FF4EDB" w:rsidRDefault="00FF4EDB" w:rsidP="00FF4EDB">
      <w:pPr>
        <w:widowControl w:val="0"/>
        <w:pBdr>
          <w:top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FF4EDB" w:rsidRPr="00FF4EDB" w:rsidRDefault="00FF4EDB" w:rsidP="00FF4EDB">
      <w:pPr>
        <w:spacing w:after="200" w:line="276" w:lineRule="auto"/>
        <w:rPr>
          <w:rFonts w:ascii="Calibri" w:eastAsia="Times New Roman" w:hAnsi="Calibri" w:cs="Times New Roman"/>
        </w:rPr>
      </w:pPr>
    </w:p>
    <w:p w:rsidR="00FD1774" w:rsidRDefault="00FD1774"/>
    <w:sectPr w:rsidR="00FD1774" w:rsidSect="004B0BBB">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E34" w:rsidRDefault="00E92E34" w:rsidP="00FF4EDB">
      <w:pPr>
        <w:spacing w:after="0" w:line="240" w:lineRule="auto"/>
      </w:pPr>
      <w:r>
        <w:separator/>
      </w:r>
    </w:p>
  </w:endnote>
  <w:endnote w:type="continuationSeparator" w:id="0">
    <w:p w:rsidR="00E92E34" w:rsidRDefault="00E92E34" w:rsidP="00F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E34" w:rsidRDefault="00E92E34" w:rsidP="00FF4EDB">
      <w:pPr>
        <w:spacing w:after="0" w:line="240" w:lineRule="auto"/>
      </w:pPr>
      <w:r>
        <w:separator/>
      </w:r>
    </w:p>
  </w:footnote>
  <w:footnote w:type="continuationSeparator" w:id="0">
    <w:p w:rsidR="00E92E34" w:rsidRDefault="00E92E34" w:rsidP="00FF4E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FC"/>
    <w:rsid w:val="009F00FC"/>
    <w:rsid w:val="00E92E34"/>
    <w:rsid w:val="00FD1774"/>
    <w:rsid w:val="00FF4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A6080-DD7B-4FCC-9500-84B98F9E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4EDB"/>
  </w:style>
  <w:style w:type="paragraph" w:customStyle="1" w:styleId="ConsPlusNormal">
    <w:name w:val="ConsPlusNormal"/>
    <w:rsid w:val="00FF4E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E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E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E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E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E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E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ED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FF4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4EDB"/>
  </w:style>
  <w:style w:type="paragraph" w:styleId="a5">
    <w:name w:val="footer"/>
    <w:basedOn w:val="a"/>
    <w:link w:val="a6"/>
    <w:uiPriority w:val="99"/>
    <w:unhideWhenUsed/>
    <w:rsid w:val="00FF4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4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34DACDA5245B515AE744EB92A97DEE92DCF5D10E219A3C68B03561EA51A337C8B4815330F69FA58FB799E9EAF4FEB9EAC72E7267D2DBADo0CAG" TargetMode="External"/><Relationship Id="rId13" Type="http://schemas.openxmlformats.org/officeDocument/2006/relationships/hyperlink" Target="consultantplus://offline/ref=A434DACDA5245B515AE744EB92A97DEE92D9F9D10B2F9A3C68B03561EA51A337DAB4D95F31F382A68DA2CFB8ACoAC1G" TargetMode="External"/><Relationship Id="rId18" Type="http://schemas.openxmlformats.org/officeDocument/2006/relationships/hyperlink" Target="consultantplus://offline/ref=A434DACDA5245B515AE75BFE97A97DEE96D3F9D5007FCD3E39E53B64E201F927DEFD8D572EF79EB98DBCCFoBC8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A434DACDA5245B515AE744EB92A97DEE92DCF5D10E219A3C68B03561EA51A337C8B481563BA2CDE3DAB1CCBDB0A0F1A6EDD92Do7C0G" TargetMode="External"/><Relationship Id="rId7" Type="http://schemas.openxmlformats.org/officeDocument/2006/relationships/hyperlink" Target="consultantplus://offline/ref=5B1934A1FC0E6F9C8A5C0B1D27E97BAAB2DC0B00549F7EB66F1C00E20CCEBCF45D4BAAD5188DBE6520CA84515CnCC5G" TargetMode="External"/><Relationship Id="rId12" Type="http://schemas.openxmlformats.org/officeDocument/2006/relationships/hyperlink" Target="consultantplus://offline/ref=A434DACDA5245B515AE744EB92A97DEE92D9F9D10B2F9A3C68B03561EA51A337DAB4D95F31F382A68DA2CFB8ACoAC1G" TargetMode="External"/><Relationship Id="rId17" Type="http://schemas.openxmlformats.org/officeDocument/2006/relationships/hyperlink" Target="consultantplus://offline/ref=A434DACDA5245B515AE75BFE97A97DEE9AD2F4D3007FCD3E39E53B64E201F927DEFD8D572EF79EB98DBCCFoBC8G" TargetMode="External"/><Relationship Id="rId25" Type="http://schemas.openxmlformats.org/officeDocument/2006/relationships/hyperlink" Target="consultantplus://offline/ref=A434DACDA5245B515AE75BFA87A97DEE91D8F0DD032D9A3C68B03561EA51A337DAB4D95F31F382A68DA2CFB8ACoAC1G" TargetMode="External"/><Relationship Id="rId2" Type="http://schemas.openxmlformats.org/officeDocument/2006/relationships/settings" Target="settings.xml"/><Relationship Id="rId16" Type="http://schemas.openxmlformats.org/officeDocument/2006/relationships/hyperlink" Target="consultantplus://offline/ref=A434DACDA5245B515AE744EB92A97DEE92D9F9D10B2F9A3C68B03561EA51A337DAB4D95F31F382A68DA2CFB8ACoAC1G" TargetMode="External"/><Relationship Id="rId20" Type="http://schemas.openxmlformats.org/officeDocument/2006/relationships/hyperlink" Target="consultantplus://offline/ref=A434DACDA5245B515AE75BFE97A97DEE97DAF6D1007FCD3E39E53B64E201F927DEFD8D572EF79EB98DBCCFoBC8G" TargetMode="External"/><Relationship Id="rId1" Type="http://schemas.openxmlformats.org/officeDocument/2006/relationships/styles" Target="styles.xml"/><Relationship Id="rId6" Type="http://schemas.openxmlformats.org/officeDocument/2006/relationships/hyperlink" Target="consultantplus://offline/ref=5B1934A1FC0E6F9C8A5C1D1535E97BAAB5D80C03589A7EB66F1C00E20CCEBCF45D4BAAD5188DBE6520CA84515CnCC5G" TargetMode="External"/><Relationship Id="rId11" Type="http://schemas.openxmlformats.org/officeDocument/2006/relationships/hyperlink" Target="consultantplus://offline/ref=A434DACDA5245B515AE744EB92A97DEE92DBF3DC082D9A3C68B03561EA51A337DAB4D95F31F382A68DA2CFB8ACoAC1G" TargetMode="External"/><Relationship Id="rId24" Type="http://schemas.openxmlformats.org/officeDocument/2006/relationships/hyperlink" Target="consultantplus://offline/ref=A434DACDA5245B515AE744EB92A97DEE90DCF9D3082F9A3C68B03561EA51A337C8B4815439F39FACDBED89EDA3A0F6A6EEDB317279D2oDCBG" TargetMode="External"/><Relationship Id="rId5" Type="http://schemas.openxmlformats.org/officeDocument/2006/relationships/endnotes" Target="endnotes.xml"/><Relationship Id="rId15" Type="http://schemas.openxmlformats.org/officeDocument/2006/relationships/hyperlink" Target="consultantplus://offline/ref=A434DACDA5245B515AE744EB92A97DEE92D9F9D10B2F9A3C68B03561EA51A337DAB4D95F31F382A68DA2CFB8ACoAC1G" TargetMode="External"/><Relationship Id="rId23" Type="http://schemas.openxmlformats.org/officeDocument/2006/relationships/hyperlink" Target="consultantplus://offline/ref=A434DACDA5245B515AE744EB92A97DEE92DAF6D503299A3C68B03561EA51A337DAB4D95F31F382A68DA2CFB8ACoAC1G" TargetMode="External"/><Relationship Id="rId10" Type="http://schemas.openxmlformats.org/officeDocument/2006/relationships/hyperlink" Target="consultantplus://offline/ref=A434DACDA5245B515AE744EB92A97DEE92DBF3DC082D9A3C68B03561EA51A337DAB4D95F31F382A68DA2CFB8ACoAC1G" TargetMode="External"/><Relationship Id="rId19" Type="http://schemas.openxmlformats.org/officeDocument/2006/relationships/hyperlink" Target="consultantplus://offline/ref=A434DACDA5245B515AE75BFE97A97DEE97DAF6D6007FCD3E39E53B64E201F927DEFD8D572EF79EB98DBCCFoBC8G" TargetMode="External"/><Relationship Id="rId4" Type="http://schemas.openxmlformats.org/officeDocument/2006/relationships/footnotes" Target="footnotes.xml"/><Relationship Id="rId9" Type="http://schemas.openxmlformats.org/officeDocument/2006/relationships/hyperlink" Target="consultantplus://offline/ref=A434DACDA5245B515AE744EB92A97DEE92DCF5D10E219A3C68B03561EA51A337C8B481563BA2CDE3DAB1CCBDB0A0F1A6EDD92Do7C0G" TargetMode="External"/><Relationship Id="rId14" Type="http://schemas.openxmlformats.org/officeDocument/2006/relationships/hyperlink" Target="consultantplus://offline/ref=A434DACDA5245B515AE744EB92A97DEE90DBF5D20A22C73660E93963ED5EFC20CFFD8D5230F69CAF84E89CFCFBACF2BDF1D82D6E7BD0D9oACFG" TargetMode="External"/><Relationship Id="rId22" Type="http://schemas.openxmlformats.org/officeDocument/2006/relationships/hyperlink" Target="consultantplus://offline/ref=A434DACDA5245B515AE744EB92A97DEE91DCF6DD0922C73660E93963ED5EFC32CFA5815335E89DA591BECDBAoACE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11532</Words>
  <Characters>65734</Characters>
  <Application>Microsoft Office Word</Application>
  <DocSecurity>0</DocSecurity>
  <Lines>547</Lines>
  <Paragraphs>154</Paragraphs>
  <ScaleCrop>false</ScaleCrop>
  <Company/>
  <LinksUpToDate>false</LinksUpToDate>
  <CharactersWithSpaces>77112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Лузин Владимир Александрович</dc:creator>
  <cp:keywords/>
  <dc:description/>
  <cp:lastModifiedBy>Лузин Владимир Александрович</cp:lastModifiedBy>
  <cp:revision>3</cp:revision>
  <dcterms:created xsi:type="dcterms:W3CDTF">2020-12-15T06:08:00Z</dcterms:created>
  <dcterms:modified xsi:type="dcterms:W3CDTF">2020-12-15T06:10:00Z</dcterms:modified>
</cp:coreProperties>
</file>