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704"/>
      </w:tblGrid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Монтаж пожарно-охранной сигнализации в здании Администрации 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01.2000 г.</w:t>
            </w:r>
          </w:p>
        </w:tc>
      </w:tr>
    </w:tbl>
    <w:p w:rsidR="0071336D" w:rsidRDefault="0071336D" w:rsidP="007133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71336D" w:rsidRDefault="0071336D" w:rsidP="00713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Ц10-08-001-02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приемные. Приборы ПС приемно-контрольные, пусковые.,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Пульт контроля и управления </w:t>
            </w:r>
            <w:r w:rsidRPr="00454BDA">
              <w:rPr>
                <w:rFonts w:ascii="Verdana" w:hAnsi="Verdana"/>
                <w:sz w:val="16"/>
                <w:szCs w:val="16"/>
              </w:rPr>
              <w:t>для управления приборами системы и контроля их состояния по проводной линии связи RS-485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=5366.90/5.442/1.18*1.046*1.012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Ц11-03-001-01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Приборы, устанавливаемые на металлоконструкциях, щитах и пультах, масса до 5 кг,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Контроллер 2-х проводной линии связи</w:t>
            </w:r>
            <w:r w:rsidRPr="00454BD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для </w:t>
            </w:r>
            <w:r w:rsidRPr="00454BDA">
              <w:rPr>
                <w:rFonts w:ascii="Verdana" w:hAnsi="Verdana" w:cs="Times New Roman"/>
                <w:sz w:val="16"/>
                <w:szCs w:val="16"/>
              </w:rPr>
              <w:t>охраны объектов от проникновения и пожаров путем контроля состояния адресных зон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=1788.60/5.442/1.18*1.046*1.012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Ц11-04-004-01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настенный, масса от 0,15 т до 0,2 т,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Verdana"/>
                <w:sz w:val="16"/>
                <w:szCs w:val="16"/>
              </w:rPr>
              <w:t>Пр</w:t>
            </w:r>
            <w:r>
              <w:rPr>
                <w:rFonts w:ascii="Verdana" w:hAnsi="Verdana" w:cs="Verdana"/>
                <w:sz w:val="16"/>
                <w:szCs w:val="16"/>
              </w:rPr>
              <w:t>ибор речевого оповещения</w:t>
            </w:r>
            <w:r w:rsidRPr="00454BDA">
              <w:rPr>
                <w:rFonts w:ascii="Verdana" w:hAnsi="Verdana" w:cs="Verdana"/>
                <w:sz w:val="16"/>
                <w:szCs w:val="16"/>
              </w:rPr>
              <w:t xml:space="preserve"> для трансляции предварительно записанной речевой информации о действиях, направленных на обеспечение безопасности при возникновении пожара и других чрезвычайных ситуаций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=2286.90/5.442/1.18*1.046*1.012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Ц10-08-003-02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ультразвуковое, прибор ультразвуковой в одноблочном исполнении,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1+3+4+16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/>
                <w:sz w:val="16"/>
                <w:szCs w:val="16"/>
              </w:rPr>
              <w:t>Блок сигнально-пусковой адресный на 4 реле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=1612.60/5.442/1.18*1.046*1.012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/>
                <w:sz w:val="16"/>
                <w:szCs w:val="16"/>
              </w:rPr>
              <w:t>Блок сигнально-пусковой адресный на два релейных выхода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147.42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=894.30/5.442/1.18*1.046*1.012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NewRomanPSMT"/>
                <w:sz w:val="16"/>
                <w:szCs w:val="16"/>
              </w:rPr>
              <w:t>Блок разветвительно-изолирующий предназначен для использования в двухпроводной линии связи (ДПЛС) контроллера с целью изолирования короткозамкнутых участков с последующим автоматическим восстановлением после устранения короткого замыкания; рассчитан на непрерывную круглосуточную работу;</w:t>
            </w:r>
            <w:r w:rsidRPr="00454BDA">
              <w:rPr>
                <w:rFonts w:ascii="Verdana" w:hAnsi="Verdana" w:cs="Verdana"/>
                <w:sz w:val="16"/>
                <w:szCs w:val="16"/>
              </w:rPr>
              <w:t xml:space="preserve"> блок 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я</w:t>
            </w:r>
            <w:r w:rsidRPr="00454BDA">
              <w:rPr>
                <w:rFonts w:ascii="Verdana" w:hAnsi="Verdana" w:cs="Verdana"/>
                <w:sz w:val="16"/>
                <w:szCs w:val="16"/>
              </w:rPr>
              <w:t xml:space="preserve">вляется встраиваемым в розетку адресных извещателей. 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Диапазон рабочих напряжений,</w:t>
            </w:r>
            <w:r w:rsidRPr="00454BD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от 6 до 12 В;</w:t>
            </w:r>
            <w:r w:rsidRPr="00454BDA">
              <w:rPr>
                <w:rFonts w:ascii="Verdana" w:hAnsi="Verdana" w:cs="Verdana"/>
                <w:sz w:val="16"/>
                <w:szCs w:val="16"/>
              </w:rPr>
              <w:t xml:space="preserve"> п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отребляемый ток: в дежурном режиме - не более 40 мкА; в режиме КЗ -  не более 3 мА; пороговое напряжение срабатывания, от 2,9 до 3,4 В; время срабатывания, не более 200 мс; количество блоков в ДПЛС до 127; габаритные размеры, не более 56</w:t>
            </w:r>
            <w:r w:rsidRPr="00454BDA">
              <w:rPr>
                <w:rFonts w:ascii="Verdana" w:hAnsi="Verdana" w:cs="SymbolMT"/>
                <w:sz w:val="16"/>
                <w:szCs w:val="16"/>
              </w:rPr>
              <w:t>×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38</w:t>
            </w:r>
            <w:r w:rsidRPr="00454BDA">
              <w:rPr>
                <w:rFonts w:ascii="Verdana" w:hAnsi="Verdana" w:cs="SymbolMT"/>
                <w:sz w:val="16"/>
                <w:szCs w:val="16"/>
              </w:rPr>
              <w:t>×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20 мм; масса, не более 0,04 кг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=313.50/5.442/1.18*1.046*1.012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NewRomanPSMT"/>
                <w:sz w:val="16"/>
                <w:szCs w:val="16"/>
              </w:rPr>
              <w:t>Блок разветвительно-изолирующий предназначен для использования в двухпроводной линии связи (ДПЛС) контроллера с целью изолирования короткозамкнутых участков с последующим автоматическим восстановлением после снятия короткого замыкания; выполнен в виде базы (розетки), в которую могут устанавливаться извещатели; рассчитан на непрерывную круглосуточную работу.</w:t>
            </w:r>
            <w:r w:rsidRPr="00454BD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Диапазон рабочих напряжений,</w:t>
            </w:r>
            <w:r w:rsidRPr="00454BD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от 6 до 12 В; потребляемый ток: в дежурном режиме - не более 40 мкА; в режиме КЗ - не более 3 мА; пороговое напряжение срабатывания, от 2,9 до 3,4 В; время срабатывания, не более 200 мс; количество блоков в ДПЛС до 127; габаритные размеры, диаметр не более 100мм, высота не более 15мм; масса, не более 0,01 кг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=313.50/5.442/1.18*1.046*1.012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Ц10-08-002-01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Извещатели ПС автоматические магнитоконтактный в нормальном исполнении,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10.08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NewRomanPSMT"/>
                <w:sz w:val="16"/>
                <w:szCs w:val="16"/>
              </w:rPr>
              <w:t>Извещатель пожарный ручной адресный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=495/5.442/1.18*1.046*1.012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Ц10-08-003-06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оптико-(фото)электрическое, блок питания и контроля,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23.04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 New Roman"/>
                <w:sz w:val="16"/>
                <w:szCs w:val="16"/>
              </w:rPr>
              <w:t>Блок инди</w:t>
            </w:r>
            <w:r>
              <w:rPr>
                <w:rFonts w:ascii="Verdana" w:hAnsi="Verdana" w:cs="Times New Roman"/>
                <w:sz w:val="16"/>
                <w:szCs w:val="16"/>
              </w:rPr>
              <w:t>кации с клавиатурой</w:t>
            </w:r>
            <w:r w:rsidRPr="00454BDA">
              <w:rPr>
                <w:rFonts w:ascii="Verdana" w:hAnsi="Verdana" w:cs="Times New Roman"/>
                <w:sz w:val="16"/>
                <w:szCs w:val="16"/>
              </w:rPr>
              <w:t xml:space="preserve"> для работы под управлением сетевого контроллера, совместно с приборами приёмно-контрольными охранно-пожарными, контроллером двухпроводной линии; в качестве сетевого контроллера может использоваться пульт контроля и управления или компьютер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=3577.20/5.442/1.18*1.046*1.012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Pr="005B79C2" w:rsidRDefault="0071336D" w:rsidP="00E163F8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  <w:r w:rsidRPr="00454BDA">
              <w:rPr>
                <w:rFonts w:ascii="Verdana" w:hAnsi="Verdana"/>
                <w:color w:val="auto"/>
                <w:sz w:val="16"/>
                <w:szCs w:val="16"/>
              </w:rPr>
              <w:t xml:space="preserve">Резервированный источник питания аппаратуры ОПС, предназначен для группового питания извещателей и приёмно-контрольных приборов охранной и охранно-пожарной сигнализации, требующих резервного электропитания с напряжением 24 В постоянного тока; </w:t>
            </w:r>
            <w:r w:rsidRPr="00454BDA">
              <w:rPr>
                <w:rFonts w:ascii="Verdana" w:hAnsi="Verdana" w:cs="Times New Roman"/>
                <w:color w:val="auto"/>
                <w:sz w:val="16"/>
                <w:szCs w:val="16"/>
              </w:rPr>
              <w:t>рассчитан на непрерывный круглосуточный режим работы с заданными выходными параметрами, с автоматическим контролем и зарядом герметичных аккумуляторных батарей; обеспечивает отключение батарей от нагрузки во избежание их недопустимого разряда. Основной источник питания – сеть переменного тока (220+22-33) В;</w:t>
            </w:r>
            <w:r w:rsidRPr="00454BDA">
              <w:rPr>
                <w:rFonts w:ascii="Verdana" w:hAnsi="Verdana"/>
                <w:color w:val="auto"/>
                <w:sz w:val="16"/>
                <w:szCs w:val="16"/>
              </w:rPr>
              <w:t xml:space="preserve"> р</w:t>
            </w:r>
            <w:r w:rsidRPr="00454BDA">
              <w:rPr>
                <w:rFonts w:ascii="Verdana" w:hAnsi="Verdana" w:cs="Times New Roman"/>
                <w:color w:val="auto"/>
                <w:sz w:val="16"/>
                <w:szCs w:val="16"/>
              </w:rPr>
              <w:t>езервный источник питания – батареи 12 В, 7 A·ч – 2 шт, со сроком службы не менее 5 лет; номинальное выходное напряжение при питании от сети и заряженных батареях 27,0±1,2 В (при разряженных батареях минимальное выходное напряжение 22,0±1,0 В); номинальный ток нагрузки 3 А; ток потребления от сети при номинальной нагрузке, менее 0,8 А; собственный ток потребления РИП от батареи, не более 30 мА; время непрерывной работы РИП от заряженных батарей при токе нагрузки 1 А, не менее 5 ч (при уменьшении тока нагрузки время работы увеличивается пропорционально)  габаритные размеры, не более 340х270х100 мм; масса с батареями, не более 12 кг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=2902.90/5.442/1.18*1.046*1.012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 New Roman"/>
                <w:sz w:val="16"/>
                <w:szCs w:val="16"/>
              </w:rPr>
              <w:t>Резервированный источник питания аппаратуры предназначен для группового питания извещателей и приёмно-контрольных приборов охранной и охранно-пожарной сигнализации, требующих резервного электропитания с напряжением 24 В постоянного тока; рассчитан на непрерывный круглосуточный режим работы с заданными выходными параметрами, с автоматическим контролем напряжения каждой из двух герметичных аккумуляторных батарей и их зарядом; обеспечивает отключение батарей от нагрузки во избежание их недопустимого разряда. Основной источник питания – сеть переменного тока 150…250 В, 50 Гц; резервный источник питания – две батареи 12 В, 40 A·ч или 12 В, 26 A·ч; номинальное выходное напряжение при заряженных батареях и питании от сети 27,2±0,6 В; минимальное выходное напряжение при разряженных батареях и питании от сети, более 20 В; номинальный ток нагрузки 4 А; время готовности РИП к работе после включения питания, менее 7 с; максимальная потребляемая от сети мощность при напряжении 220 В и номинальном токе нагрузки 225 В·А; максимальный ток потребления от сети при напряжении 150 В и номинальном токе нагрузки 1,5 А; собственный ток потребления РИП от батарей, не более 70 мА; время непрерывной работы РИП от двух полностью заряженных батарей при токе нагрузки 4 А и температуре 293 К (+20 °С), не менее 8 ч; время заряда двух разряженных батарей 12 В, 40 A·ч, не более 48 ч; степень защиты, обеспечиваемая оболочкой, IP30 согласно ГОСТ 14254-96;  габаритные размеры РИП, не более 450×400×210 мм; масса РИП с двумя батареями, не более 36 кг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=5056.70/5.442/1.18*1.046*1.012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Ц10-08-003-03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ультразвуковое, блок питания и контроля,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Аккумулятор 7 Ач,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=352/5.442/1.18*1.046*1.012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Аккумулятор17 Ач,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=1135.2/5.442/1.18*1.046*1.012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Аккумулятор 40 Ач,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=2846.80/5.442/1.18*1.046*1.012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Ц10-08-002-02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Извещатели ПС автоматические дымовой в нормальном исполнении,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/>
                <w:sz w:val="16"/>
                <w:szCs w:val="16"/>
              </w:rPr>
              <w:t>Извещатель пожарный дымовой оптико-электронный адресно-аналоговый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=699.60/5.442/1.18*1.046*1.012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Ц10-08-002-01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Извещатель ПС автоматический тепловой электро-контактный, магнитоконтактный в нормальном исполнении,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 New Roman"/>
                <w:sz w:val="16"/>
                <w:szCs w:val="16"/>
              </w:rPr>
              <w:t>Извещатель пожарный тепловой максимально-дифференциальный адресно-аналоговый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=597.30/5.442/1.18*1.046*1.012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Ц10-08-002-02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Извещатели ПС автоматические звуковой, световой в нормальном исполнении,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89.04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30+23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Verdana"/>
                <w:sz w:val="16"/>
                <w:szCs w:val="16"/>
              </w:rPr>
              <w:t>Оповещатель световой с надписью «Выход»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=125.40/5.442/1.18*1.046*1.012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Оповещатель охранно-пожарный речевой 3Вт,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=312/5.442/1.18*1.046*1.012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Ц08-03-573-04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Бокс  открытый  на 2,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TimesNewRomanPSMT"/>
                <w:sz w:val="16"/>
                <w:szCs w:val="16"/>
              </w:rPr>
              <w:t>Бокс 2х17 А</w:t>
            </w:r>
            <w:r w:rsidRPr="00454BDA">
              <w:rPr>
                <w:rFonts w:ascii="Verdana" w:hAnsi="Verdana" w:cs="TimesNewRomanPS-BoldMT"/>
                <w:b/>
                <w:bCs/>
                <w:sz w:val="16"/>
                <w:szCs w:val="16"/>
              </w:rPr>
              <w:t>·</w:t>
            </w:r>
            <w:r w:rsidRPr="00454BDA">
              <w:rPr>
                <w:rFonts w:ascii="Verdana" w:hAnsi="Verdana" w:cs="TimesNewRomanPSMT"/>
                <w:sz w:val="16"/>
                <w:szCs w:val="16"/>
              </w:rPr>
              <w:t>ч-24В с устанавливаемыми в нем аккумуляторами предназначен для увеличения времени работы (резервирования) извещателей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=1063.70/5.442/1.18*1.046*1.012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Ц08-03-526-01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54BDA">
              <w:rPr>
                <w:rFonts w:ascii="Verdana" w:hAnsi="Verdana" w:cs="Verdana"/>
                <w:sz w:val="16"/>
                <w:szCs w:val="16"/>
              </w:rPr>
              <w:t>Автоматический выключатель 2-х полюсный 16А</w:t>
            </w:r>
            <w:r>
              <w:rPr>
                <w:rFonts w:ascii="Verdana" w:hAnsi="Verdana" w:cs="Verdana"/>
                <w:sz w:val="16"/>
                <w:szCs w:val="16"/>
              </w:rPr>
              <w:t>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=83/5.442/1.18*1.103*1.02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Ц08-02-409-01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651.17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Гофро-труба диам.16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=3.7/5.442/1.18*1.103*1.02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Ц08-02-396-08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  по стенам и потолкам, длина 9 м (блоки),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60.18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65.97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16.864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40+300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С101-1924:[ М-(75.38=11.02*6.84) ]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20х10,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=9.46/5.442/1.18*1.103*1.02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25х16,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=20/5.442/1.18*1.103*1.02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40х25,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=33/5.442/1.18*1.103*1.02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Ц08-02-146-01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до 35 кВ с креплением накладными скобами, масса 1 м кабеля до 0,5 кг, 100 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3 374.03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1 597.43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16 613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152.88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86.944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240+800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КСРЭВ нг(А)-FR-LS 1х2х0.8,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=27.48/5.442/1.18*1.103*1.02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КСРЭВ нг(А)-FR-LS 2х0.5,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=12.84/5.442/1.18*1.103*1.02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Ц08-02-148-01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до 35 кВ в проложенных трубах, блоках и коробах, масса 1 м кабеля до 1 кг, 100 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667.89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13.56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40+300+40+20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КСРЭВ нг(А)-FR-LS 1х2х0.8,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=27.48/5.442/1.18*1.103*1.02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КСРЭВ нг(А)-FR-LS 2х0.5,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=12.84/5.442/1.18*1.103*1.02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КСРЭВ нг-LS 8х0,5,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=37.68/5.442/1.18*1.103*1.02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ВВГ 3х1,5,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=25/5.442/1.18*1.103*1.02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Ц08-03-545-01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(ящик) с зажимами для кабелей и проводов сечением до 6 мм2, устанавливаемая на конструкции на стене или колонне, количество зажимов до 10,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112.54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С101-1665:[ М-(0.56=27.95*0.02) ];  С101-1924:[ М-(0.77=11.02*0.07) ];  С101-1964:[ М-(0.04=9.79*0.004) ];  С101-1977:[ М-(0.63=12.83*0.049) ];  С201-0843:[ М-(24.60=12301.82*0.002) ];  С509-0090:[ М-(3.52=3.52*1) ]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Распределительная коробка  КРТП-10,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=41.8/5.442/1.18*1.103*1.02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С500.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Коммутационная коробка  КК-8,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=9.45/5.442/1.18*1.103*1.02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Е46-03-009-03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25 мм при толщине стен до 25 см,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64.078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169.01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20.468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Е46-03-010-05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потолках толщиной 100 мм отверстий площадью до 100 см2, 100 отверстий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993.64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1.988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Ц102-01-002-01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(Постановление № 248 от 16.06.2010) </w:t>
            </w:r>
          </w:p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Автоматизированная система управления II категории технической сложности с количеством каналов (Кобщ) 2, 1 система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0.96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92 277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23 509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1011.792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143.668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55 423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21 835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928.83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122.71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1, 3, 7, 12, 14, 18, 22, 24, 26; %=78.2 - по стр. 5; %=80.75 - по стр. 29, 32, 34, 36, 40, 43, 48)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3, 7, 12, 14, 18, 22, 24, 26; %=52 - по стр. 5, 29, 32, 34, 36, 40, 43, 48)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36 554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66.066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20.958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(%=84.15 - по стр. 51, 52)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(%=47.6 - по стр. 51, 52)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ПУСКОНАЛАДОЧНЫХ PАБОТ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16.896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PАСХОДЫ - (%=55.25 - по стр.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(%=32 - по стр. 53)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ПУСКОНАЛАДОЧНЫХ PАБОТ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материалов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стоимость механизмов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труда рабочих ТЦ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171 363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труда механизаторов ТЦ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механизмов ТЦ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4.999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материалов ТЦ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5.442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В ТЕКУЩЕМ УРОВНЕ ЦЕН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598 779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Накладные расходы ТЦ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прибыль ТЦ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ПО СМЕТЕ С НР и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847 457.63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847 457.63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152 542.37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НДС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1 000 000.00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71336D" w:rsidRDefault="0071336D" w:rsidP="007133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1336D" w:rsidRDefault="0071336D" w:rsidP="007133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336D" w:rsidTr="00E1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71336D" w:rsidRDefault="0071336D" w:rsidP="00E163F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1336D" w:rsidRDefault="0071336D" w:rsidP="007133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976096" w:rsidRDefault="00976096"/>
    <w:sectPr w:rsidR="00976096" w:rsidSect="00E20252">
      <w:headerReference w:type="default" r:id="rId4"/>
      <w:footerReference w:type="default" r:id="rId5"/>
      <w:pgSz w:w="16838" w:h="11906" w:orient="landscape"/>
      <w:pgMar w:top="284" w:right="567" w:bottom="567" w:left="567" w:header="283" w:footer="283" w:gutter="0"/>
      <w:pgNumType w:start="1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51" w:rsidRDefault="0071336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33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1336D"/>
    <w:rsid w:val="0071336D"/>
    <w:rsid w:val="0097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336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133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336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133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336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2328</Words>
  <Characters>13275</Characters>
  <Application>Microsoft Office Word</Application>
  <DocSecurity>0</DocSecurity>
  <Lines>110</Lines>
  <Paragraphs>31</Paragraphs>
  <ScaleCrop>false</ScaleCrop>
  <Company>Microsoft</Company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2013-04-24T09:58:00Z</dcterms:created>
  <dcterms:modified xsi:type="dcterms:W3CDTF">2013-04-24T09:58:00Z</dcterms:modified>
</cp:coreProperties>
</file>