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96" w:type="pct"/>
        <w:tblLook w:val="04A0" w:firstRow="1" w:lastRow="0" w:firstColumn="1" w:lastColumn="0" w:noHBand="0" w:noVBand="1"/>
      </w:tblPr>
      <w:tblGrid>
        <w:gridCol w:w="546"/>
        <w:gridCol w:w="435"/>
        <w:gridCol w:w="8200"/>
      </w:tblGrid>
      <w:tr w:rsidR="00876409" w:rsidTr="00876409">
        <w:trPr>
          <w:trHeight w:val="270"/>
        </w:trPr>
        <w:tc>
          <w:tcPr>
            <w:tcW w:w="297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703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</w:tr>
      <w:tr w:rsidR="00876409" w:rsidTr="00876409">
        <w:trPr>
          <w:trHeight w:val="270"/>
        </w:trPr>
        <w:tc>
          <w:tcPr>
            <w:tcW w:w="29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3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6409" w:rsidTr="00876409">
        <w:trPr>
          <w:trHeight w:val="570"/>
        </w:trPr>
        <w:tc>
          <w:tcPr>
            <w:tcW w:w="29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3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6409" w:rsidTr="00876409">
        <w:trPr>
          <w:trHeight w:val="225"/>
        </w:trPr>
        <w:tc>
          <w:tcPr>
            <w:tcW w:w="297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03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76409" w:rsidTr="00876409">
        <w:trPr>
          <w:trHeight w:val="186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Противотаранное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устройство "Пост остановки колесного автотранспорта "ПОКАТ-5000У", исполнения 30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, одинарный    вариант, </w:t>
            </w:r>
            <w:r>
              <w:rPr>
                <w:sz w:val="22"/>
                <w:szCs w:val="22"/>
              </w:rPr>
              <w:t xml:space="preserve">для предотвращения несанкционированного проезда а/м с полной массой </w:t>
            </w:r>
            <w:r>
              <w:rPr>
                <w:b/>
                <w:bCs/>
                <w:sz w:val="22"/>
                <w:szCs w:val="22"/>
              </w:rPr>
              <w:t>до 20 тонн</w:t>
            </w:r>
            <w:r>
              <w:rPr>
                <w:sz w:val="22"/>
                <w:szCs w:val="22"/>
              </w:rPr>
              <w:t xml:space="preserve">, движущийся со скоростью </w:t>
            </w:r>
            <w:r>
              <w:rPr>
                <w:b/>
                <w:bCs/>
                <w:sz w:val="22"/>
                <w:szCs w:val="22"/>
              </w:rPr>
              <w:t>до 60</w:t>
            </w:r>
            <w:r>
              <w:rPr>
                <w:sz w:val="22"/>
                <w:szCs w:val="22"/>
              </w:rPr>
              <w:t xml:space="preserve"> км/ч, и для проезда автомобилей с нагрузкой на ось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не более 30 тонн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876409" w:rsidTr="00876409">
        <w:trPr>
          <w:trHeight w:val="57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Ширина перекрываемой полосы проезжей части дороги: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  <w:t xml:space="preserve"> от 3,5 до 5,0 м </w:t>
            </w:r>
          </w:p>
        </w:tc>
      </w:tr>
      <w:tr w:rsidR="00876409" w:rsidTr="00876409">
        <w:trPr>
          <w:trHeight w:val="42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привода: правое</w:t>
            </w:r>
          </w:p>
        </w:tc>
      </w:tr>
      <w:tr w:rsidR="00876409" w:rsidTr="00876409">
        <w:trPr>
          <w:trHeight w:val="196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Габаритные размеры изделия с приводом:                                       </w:t>
            </w:r>
            <w:bookmarkStart w:id="0" w:name="_GoBack"/>
            <w:bookmarkEnd w:id="0"/>
          </w:p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длина рам</w:t>
            </w:r>
            <w:proofErr w:type="gramStart"/>
            <w:r>
              <w:rPr>
                <w:sz w:val="22"/>
                <w:szCs w:val="22"/>
              </w:rPr>
              <w:t>ы(</w:t>
            </w:r>
            <w:proofErr w:type="gramEnd"/>
            <w:r>
              <w:rPr>
                <w:sz w:val="22"/>
                <w:szCs w:val="22"/>
              </w:rPr>
              <w:t xml:space="preserve">основания) - 3,3 м                                                                                                       - ширина рамы (основания) - 815 мм                                         </w:t>
            </w:r>
          </w:p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длина подъемной платформы - 3,0 м                                                                                                             - ширина подъемной платформы - 0,75 м                                                                                           - ширина  с пандусами (аппарелями) - 2,8 м  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устройства в сложенном состоянии - 130 мм 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подъёма платформы над уровнем дороги - 0,5 м</w:t>
            </w:r>
          </w:p>
        </w:tc>
      </w:tr>
      <w:tr w:rsidR="00876409" w:rsidTr="00876409">
        <w:trPr>
          <w:trHeight w:val="85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защитного кожуха электромеханической системы с приводом не более 180 мм от уровня земли (50 мм от верхнего края рамы с платформой)</w:t>
            </w:r>
          </w:p>
        </w:tc>
      </w:tr>
      <w:tr w:rsidR="00876409" w:rsidTr="00876409">
        <w:trPr>
          <w:trHeight w:val="45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 интегрирован в основание платформы</w:t>
            </w:r>
          </w:p>
        </w:tc>
      </w:tr>
      <w:tr w:rsidR="00876409" w:rsidTr="00876409">
        <w:trPr>
          <w:trHeight w:val="57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Исполнительные и </w:t>
            </w:r>
            <w:proofErr w:type="spellStart"/>
            <w:r>
              <w:rPr>
                <w:sz w:val="22"/>
                <w:szCs w:val="22"/>
              </w:rPr>
              <w:t>управляюще</w:t>
            </w:r>
            <w:proofErr w:type="spellEnd"/>
            <w:r>
              <w:rPr>
                <w:sz w:val="22"/>
                <w:szCs w:val="22"/>
              </w:rPr>
              <w:t xml:space="preserve"> устройства выполнены в </w:t>
            </w:r>
            <w:proofErr w:type="spellStart"/>
            <w:r>
              <w:rPr>
                <w:sz w:val="22"/>
                <w:szCs w:val="22"/>
              </w:rPr>
              <w:t>электробезопасном</w:t>
            </w:r>
            <w:proofErr w:type="spellEnd"/>
            <w:r>
              <w:rPr>
                <w:sz w:val="22"/>
                <w:szCs w:val="22"/>
              </w:rPr>
              <w:t xml:space="preserve"> исполнении (24 В) </w:t>
            </w:r>
          </w:p>
        </w:tc>
      </w:tr>
      <w:tr w:rsidR="00876409" w:rsidTr="00876409">
        <w:trPr>
          <w:trHeight w:val="57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эл. питания от однофазной сети переменного тока  50 Гц , 220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 xml:space="preserve"> - 230 В</w:t>
            </w:r>
          </w:p>
        </w:tc>
      </w:tr>
      <w:tr w:rsidR="00876409" w:rsidTr="00876409">
        <w:trPr>
          <w:trHeight w:val="52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эл. питания привода и системы автоматики-24 В.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ток 1,9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876409" w:rsidTr="00876409">
        <w:trPr>
          <w:trHeight w:val="57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Потребляемая мощность в дежурном режиме (режиме ожидания) - 12 Вт </w:t>
            </w:r>
          </w:p>
        </w:tc>
      </w:tr>
      <w:tr w:rsidR="00876409" w:rsidTr="00876409">
        <w:trPr>
          <w:trHeight w:val="40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Потребляемая мощность в пусковом режиме - 430 Вт</w:t>
            </w:r>
          </w:p>
        </w:tc>
      </w:tr>
      <w:tr w:rsidR="00876409" w:rsidTr="00876409">
        <w:trPr>
          <w:trHeight w:val="42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 платформы в боевое положение - 8 сек</w:t>
            </w:r>
          </w:p>
        </w:tc>
      </w:tr>
      <w:tr w:rsidR="00876409" w:rsidTr="00876409">
        <w:trPr>
          <w:trHeight w:val="390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Опускание платформы - 6 сек.</w:t>
            </w:r>
          </w:p>
        </w:tc>
      </w:tr>
      <w:tr w:rsidR="00876409" w:rsidTr="00876409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БАЗОВАЯ КОМПЛЕКТАЦИЯ,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одинарный </w:t>
            </w:r>
            <w:r>
              <w:rPr>
                <w:sz w:val="22"/>
                <w:szCs w:val="22"/>
              </w:rPr>
              <w:t>вариант,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комплект:</w:t>
            </w:r>
          </w:p>
        </w:tc>
      </w:tr>
      <w:tr w:rsidR="00876409" w:rsidTr="00876409">
        <w:trPr>
          <w:trHeight w:val="900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СТАЛЬНЫЕ ЗАЩИТНО-ИСПОЛНИТЕЛЬНЫЕ МЕХАНИЗМЫ,                                            </w:t>
            </w:r>
            <w:r>
              <w:rPr>
                <w:sz w:val="22"/>
                <w:szCs w:val="22"/>
              </w:rPr>
              <w:t xml:space="preserve">(для автомобилей с нагрузкой на ось </w:t>
            </w:r>
            <w:r>
              <w:rPr>
                <w:b/>
                <w:bCs/>
                <w:sz w:val="22"/>
                <w:szCs w:val="22"/>
              </w:rPr>
              <w:t>не более 30 т</w:t>
            </w:r>
            <w:r>
              <w:rPr>
                <w:sz w:val="22"/>
                <w:szCs w:val="22"/>
              </w:rPr>
              <w:t>),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одинарный </w:t>
            </w:r>
            <w:r>
              <w:rPr>
                <w:sz w:val="22"/>
                <w:szCs w:val="22"/>
              </w:rPr>
              <w:t>вариан</w:t>
            </w:r>
            <w:r>
              <w:rPr>
                <w:i/>
                <w:iCs/>
                <w:sz w:val="22"/>
                <w:szCs w:val="22"/>
              </w:rPr>
              <w:t xml:space="preserve">т, </w:t>
            </w:r>
            <w:r>
              <w:rPr>
                <w:b/>
                <w:bCs/>
                <w:i/>
                <w:iCs/>
                <w:sz w:val="22"/>
                <w:szCs w:val="22"/>
              </w:rPr>
              <w:t>(правый),</w:t>
            </w:r>
            <w:r>
              <w:rPr>
                <w:i/>
                <w:iCs/>
                <w:sz w:val="22"/>
                <w:szCs w:val="22"/>
              </w:rPr>
              <w:t xml:space="preserve"> комплект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Состав на 1 комплект: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рама-основание </w:t>
            </w:r>
            <w:r>
              <w:rPr>
                <w:sz w:val="22"/>
                <w:szCs w:val="22"/>
              </w:rPr>
              <w:t xml:space="preserve"> размером:  0,815 х 3,30 м                           </w:t>
            </w:r>
          </w:p>
        </w:tc>
      </w:tr>
      <w:tr w:rsidR="00876409" w:rsidTr="00876409">
        <w:trPr>
          <w:trHeight w:val="63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Кронштейн-опора с возможностью регулирования в двух направлениях</w:t>
            </w:r>
          </w:p>
        </w:tc>
      </w:tr>
      <w:tr w:rsidR="00876409" w:rsidTr="00876409">
        <w:trPr>
          <w:trHeight w:val="117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подъёмная платформа</w:t>
            </w:r>
            <w:r>
              <w:rPr>
                <w:sz w:val="22"/>
                <w:szCs w:val="22"/>
              </w:rPr>
              <w:t xml:space="preserve"> размером  (</w:t>
            </w:r>
            <w:proofErr w:type="spellStart"/>
            <w:r>
              <w:rPr>
                <w:sz w:val="22"/>
                <w:szCs w:val="22"/>
              </w:rPr>
              <w:t>ШхД</w:t>
            </w:r>
            <w:proofErr w:type="spellEnd"/>
            <w:r>
              <w:rPr>
                <w:sz w:val="22"/>
                <w:szCs w:val="22"/>
              </w:rPr>
              <w:t>) 0,75х3,0 м с рифлёной поверхностью и покрытием эмалью цвета RAL 1016 (светло-жёлтый) и RAL 3020 (красный), дополнительными рёбрами жёсткости</w:t>
            </w:r>
          </w:p>
        </w:tc>
      </w:tr>
      <w:tr w:rsidR="00876409" w:rsidTr="00876409">
        <w:trPr>
          <w:trHeight w:val="117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подъёмный механизм</w:t>
            </w:r>
            <w:r>
              <w:rPr>
                <w:sz w:val="22"/>
                <w:szCs w:val="22"/>
              </w:rPr>
              <w:t xml:space="preserve"> (вал на самоустанавливающихся сферических шарикоподшипниках, поднимающий роликовый упор, цилиндрические петли, ограничители открытия подъёмной платформы), комплект</w:t>
            </w:r>
          </w:p>
        </w:tc>
      </w:tr>
      <w:tr w:rsidR="00876409" w:rsidTr="00876409">
        <w:trPr>
          <w:trHeight w:val="930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Защитный кожух электромеханической системы с двумя высокопрочными болтами М8 для фиксации кожуха в закрытом положении</w:t>
            </w:r>
          </w:p>
        </w:tc>
      </w:tr>
      <w:tr w:rsidR="00876409" w:rsidTr="00876409">
        <w:trPr>
          <w:trHeight w:val="76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Электромеханическая система подъёма платформы рычажного типа (привод), интегрированная в основание</w:t>
            </w:r>
          </w:p>
        </w:tc>
      </w:tr>
      <w:tr w:rsidR="00876409" w:rsidTr="00876409">
        <w:trPr>
          <w:trHeight w:val="85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Привод коллекторный </w:t>
            </w:r>
            <w:r>
              <w:rPr>
                <w:sz w:val="22"/>
                <w:szCs w:val="22"/>
              </w:rPr>
              <w:t xml:space="preserve">с червячным редуктором, концевыми выключателями и переключателем перевода работы в ручной режим </w:t>
            </w:r>
          </w:p>
        </w:tc>
      </w:tr>
      <w:tr w:rsidR="00876409" w:rsidTr="00876409">
        <w:trPr>
          <w:trHeight w:val="435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Вал подъемный четырехгранный</w:t>
            </w:r>
            <w:proofErr w:type="gramStart"/>
            <w:r>
              <w:rPr>
                <w:i/>
                <w:iCs/>
                <w:sz w:val="22"/>
                <w:szCs w:val="22"/>
              </w:rPr>
              <w:t xml:space="preserve"> ,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термоупрочненный</w:t>
            </w:r>
            <w:proofErr w:type="spellEnd"/>
          </w:p>
        </w:tc>
      </w:tr>
      <w:tr w:rsidR="00876409" w:rsidTr="00876409">
        <w:trPr>
          <w:trHeight w:val="58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ПРИСПОСОБЛЕНИЯ ВЪЕЗДА/ СЪЕЗДА (АППАРЕЛИ) для исп. 30Л/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одинарный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вариант,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комплект 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Состав на 1 комплект:</w:t>
            </w:r>
          </w:p>
        </w:tc>
      </w:tr>
      <w:tr w:rsidR="00876409" w:rsidTr="00876409">
        <w:trPr>
          <w:trHeight w:val="1185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каркас</w:t>
            </w:r>
            <w:r>
              <w:rPr>
                <w:sz w:val="22"/>
                <w:szCs w:val="22"/>
              </w:rPr>
              <w:t xml:space="preserve"> стальной усиленный с </w:t>
            </w:r>
            <w:proofErr w:type="spellStart"/>
            <w:r>
              <w:rPr>
                <w:sz w:val="22"/>
                <w:szCs w:val="22"/>
              </w:rPr>
              <w:t>антипроскальзывающим</w:t>
            </w:r>
            <w:proofErr w:type="spellEnd"/>
            <w:r>
              <w:rPr>
                <w:sz w:val="22"/>
                <w:szCs w:val="22"/>
              </w:rPr>
              <w:t xml:space="preserve"> покрытием и технологическими проушинами для транспортировки, со стальным армированием и высокопрочным наполнителем из </w:t>
            </w:r>
            <w:proofErr w:type="spellStart"/>
            <w:r>
              <w:rPr>
                <w:sz w:val="22"/>
                <w:szCs w:val="22"/>
              </w:rPr>
              <w:t>бетоно</w:t>
            </w:r>
            <w:proofErr w:type="spellEnd"/>
            <w:r>
              <w:rPr>
                <w:sz w:val="22"/>
                <w:szCs w:val="22"/>
              </w:rPr>
              <w:t>-гравийной смеси, размером 1,0х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,5 м,</w:t>
            </w:r>
          </w:p>
        </w:tc>
      </w:tr>
      <w:tr w:rsidR="00876409" w:rsidTr="00876409">
        <w:trPr>
          <w:trHeight w:val="123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ОПОРЫ УСИЛЕННЫЕ КРЕСТООБРАЗНЫЕ ПИРАМИДАЛЬНЫЕ СТАЛЬНЫЕ,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  <w:t>С ПЛОЩАДКОЙ ДЛЯ КРЕПЛЕНИЯ размером не менее 70 х 100 мм, длиной не более 295 мм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.,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gramEnd"/>
            <w:r>
              <w:rPr>
                <w:i/>
                <w:iCs/>
                <w:sz w:val="22"/>
                <w:szCs w:val="22"/>
              </w:rPr>
              <w:t>комплект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Состав на 1 комплект:</w:t>
            </w:r>
          </w:p>
        </w:tc>
      </w:tr>
      <w:tr w:rsidR="00876409" w:rsidTr="00876409">
        <w:trPr>
          <w:trHeight w:val="555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опоры</w:t>
            </w:r>
            <w:r>
              <w:rPr>
                <w:sz w:val="22"/>
                <w:szCs w:val="22"/>
              </w:rPr>
              <w:t xml:space="preserve"> усиленные крестообразные пирамидальные стальные </w:t>
            </w:r>
          </w:p>
        </w:tc>
      </w:tr>
      <w:tr w:rsidR="00876409" w:rsidTr="00876409">
        <w:trPr>
          <w:trHeight w:val="6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УПРАВЛЯЮЩИЕ УСТРОЙСТВА,                                                                           одинарный </w:t>
            </w:r>
            <w:r>
              <w:rPr>
                <w:sz w:val="22"/>
                <w:szCs w:val="22"/>
              </w:rPr>
              <w:t xml:space="preserve">вариант, </w:t>
            </w:r>
            <w:r>
              <w:rPr>
                <w:i/>
                <w:iCs/>
                <w:sz w:val="22"/>
                <w:szCs w:val="22"/>
              </w:rPr>
              <w:t>комплект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Состав на 1 комплект:</w:t>
            </w:r>
          </w:p>
        </w:tc>
      </w:tr>
      <w:tr w:rsidR="00876409" w:rsidTr="00876409">
        <w:trPr>
          <w:trHeight w:val="36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4703" w:type="pct"/>
            <w:gridSpan w:val="2"/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Процессорный блок управления (ПБУ-100М)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Процессорный блок управления (ПБУ-100М)</w:t>
            </w:r>
            <w:r>
              <w:rPr>
                <w:sz w:val="22"/>
                <w:szCs w:val="22"/>
              </w:rPr>
              <w:t xml:space="preserve"> размером 435х335х155 мм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 для отпирания/ запирания дверцы защитного корпуса</w:t>
            </w:r>
          </w:p>
        </w:tc>
      </w:tr>
      <w:tr w:rsidR="00876409" w:rsidTr="00876409">
        <w:trPr>
          <w:trHeight w:val="6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ключ для отпирания/ запирания дверцы защитного корпуса (крепится винтом снизу к корпусу ПБУ)</w:t>
            </w:r>
          </w:p>
        </w:tc>
      </w:tr>
      <w:tr w:rsidR="00876409" w:rsidTr="00876409">
        <w:trPr>
          <w:trHeight w:val="6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 количества циклов подъема и опускания подвижной платформы,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Самонарезающий винт 5х30 с дюбелем</w:t>
            </w:r>
          </w:p>
        </w:tc>
      </w:tr>
      <w:tr w:rsidR="00876409" w:rsidTr="00876409">
        <w:trPr>
          <w:trHeight w:val="93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5.2.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Выносной пульт управления (ВПУ) размером 120х140х70 мм </w:t>
            </w:r>
            <w:r>
              <w:rPr>
                <w:sz w:val="22"/>
                <w:szCs w:val="22"/>
              </w:rPr>
              <w:t xml:space="preserve">с индикацией положения платформы, блокировкой дистанционного пульта управления, комплект 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Выносной пульт </w:t>
            </w:r>
            <w:r>
              <w:rPr>
                <w:sz w:val="22"/>
                <w:szCs w:val="22"/>
              </w:rPr>
              <w:t>управления ВПУ, шт.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Наконечник соединительный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втулкой 0,75 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 самонарезающий  5х30 с дюбелем</w:t>
            </w:r>
          </w:p>
        </w:tc>
      </w:tr>
      <w:tr w:rsidR="00876409" w:rsidTr="00876409">
        <w:trPr>
          <w:trHeight w:val="88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vAlign w:val="center"/>
            <w:hideMark/>
          </w:tcPr>
          <w:p w:rsidR="00876409" w:rsidRDefault="0087640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Кабель сигнальный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восьмижильный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QR 8х0,22 или </w:t>
            </w:r>
            <w:r>
              <w:rPr>
                <w:sz w:val="22"/>
                <w:szCs w:val="22"/>
              </w:rPr>
              <w:br/>
              <w:t>САВ 8 х 0,22 влагостойкий, устойчивый к изгибу, универсальный,</w:t>
            </w:r>
            <w:r>
              <w:rPr>
                <w:sz w:val="22"/>
                <w:szCs w:val="22"/>
              </w:rPr>
              <w:br/>
              <w:t>2 м</w:t>
            </w:r>
          </w:p>
        </w:tc>
      </w:tr>
      <w:tr w:rsidR="00876409" w:rsidTr="00876409">
        <w:trPr>
          <w:trHeight w:val="43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5.3.</w:t>
            </w:r>
          </w:p>
        </w:tc>
        <w:tc>
          <w:tcPr>
            <w:tcW w:w="4703" w:type="pct"/>
            <w:gridSpan w:val="2"/>
            <w:vAlign w:val="center"/>
            <w:hideMark/>
          </w:tcPr>
          <w:p w:rsidR="00876409" w:rsidRDefault="0087640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Рычаг для подъёма/ опускания платформы в ручном режиме</w:t>
            </w:r>
          </w:p>
        </w:tc>
      </w:tr>
      <w:tr w:rsidR="00876409" w:rsidTr="00876409">
        <w:trPr>
          <w:trHeight w:val="54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Насадка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профилированная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боковым ключом квадратного сечения</w:t>
            </w:r>
          </w:p>
        </w:tc>
      </w:tr>
      <w:tr w:rsidR="00876409" w:rsidTr="00876409">
        <w:trPr>
          <w:trHeight w:val="39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Удлинитель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профилированный поворотно-складной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насадки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Крепёж </w:t>
            </w:r>
            <w:r>
              <w:rPr>
                <w:sz w:val="22"/>
                <w:szCs w:val="22"/>
              </w:rPr>
              <w:t>для соединения насадки и удлинителя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болт М10х70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гайка М10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шайба</w:t>
            </w:r>
            <w:proofErr w:type="gramStart"/>
            <w:r>
              <w:rPr>
                <w:sz w:val="22"/>
                <w:szCs w:val="22"/>
              </w:rPr>
              <w:t xml:space="preserve">  Ж</w:t>
            </w:r>
            <w:proofErr w:type="gramEnd"/>
            <w:r>
              <w:rPr>
                <w:sz w:val="22"/>
                <w:szCs w:val="22"/>
              </w:rPr>
              <w:t xml:space="preserve">  10 мм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5.4.</w:t>
            </w:r>
          </w:p>
        </w:tc>
        <w:tc>
          <w:tcPr>
            <w:tcW w:w="470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ЗИП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Лакокрасочные изделия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цвета RAL 1016 (</w:t>
            </w:r>
            <w:proofErr w:type="gramStart"/>
            <w:r>
              <w:rPr>
                <w:sz w:val="22"/>
                <w:szCs w:val="22"/>
              </w:rPr>
              <w:t>светло-жёлтый</w:t>
            </w:r>
            <w:proofErr w:type="gramEnd"/>
            <w:r>
              <w:rPr>
                <w:sz w:val="22"/>
                <w:szCs w:val="22"/>
              </w:rPr>
              <w:t>), банка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цвета RAL 3020 (красный), банка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 цвета RAL 9005 (</w:t>
            </w:r>
            <w:proofErr w:type="gramStart"/>
            <w:r>
              <w:rPr>
                <w:sz w:val="22"/>
                <w:szCs w:val="22"/>
              </w:rPr>
              <w:t>черный</w:t>
            </w:r>
            <w:proofErr w:type="gramEnd"/>
            <w:r>
              <w:rPr>
                <w:sz w:val="22"/>
                <w:szCs w:val="22"/>
              </w:rPr>
              <w:t>), банка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 цвета RAL 3020 (</w:t>
            </w:r>
            <w:proofErr w:type="gramStart"/>
            <w:r>
              <w:rPr>
                <w:sz w:val="22"/>
                <w:szCs w:val="22"/>
              </w:rPr>
              <w:t>серый</w:t>
            </w:r>
            <w:proofErr w:type="gramEnd"/>
            <w:r>
              <w:rPr>
                <w:sz w:val="22"/>
                <w:szCs w:val="22"/>
              </w:rPr>
              <w:t>), банка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смазка для трущихся поверхностей, банка </w:t>
            </w:r>
          </w:p>
        </w:tc>
      </w:tr>
      <w:tr w:rsidR="00876409" w:rsidTr="00876409">
        <w:trPr>
          <w:trHeight w:val="132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КАБЕЛЬНАЯ ПРОДУКЦИЯ</w:t>
            </w:r>
            <w:r>
              <w:rPr>
                <w:sz w:val="22"/>
                <w:szCs w:val="22"/>
              </w:rPr>
              <w:t xml:space="preserve"> для подключения управляющих устрой</w:t>
            </w:r>
            <w:proofErr w:type="gramStart"/>
            <w:r>
              <w:rPr>
                <w:sz w:val="22"/>
                <w:szCs w:val="22"/>
              </w:rPr>
              <w:t>ств</w:t>
            </w:r>
            <w:r>
              <w:rPr>
                <w:i/>
                <w:iCs/>
                <w:sz w:val="22"/>
                <w:szCs w:val="22"/>
              </w:rPr>
              <w:t xml:space="preserve"> пр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и расстоянии от процессорного блока управления (ПБУ-100М) до привода "ПОКАТ"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не более 20 м </w:t>
            </w:r>
            <w:r>
              <w:rPr>
                <w:i/>
                <w:iCs/>
                <w:sz w:val="22"/>
                <w:szCs w:val="22"/>
              </w:rPr>
              <w:t>(по длине кабеля)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одинарный </w:t>
            </w:r>
            <w:r>
              <w:rPr>
                <w:sz w:val="22"/>
                <w:szCs w:val="22"/>
              </w:rPr>
              <w:t>вариант,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комплект</w:t>
            </w:r>
          </w:p>
        </w:tc>
      </w:tr>
      <w:tr w:rsidR="00876409" w:rsidTr="00876409">
        <w:trPr>
          <w:trHeight w:val="28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Состав на 1 комплект:</w:t>
            </w:r>
          </w:p>
        </w:tc>
      </w:tr>
      <w:tr w:rsidR="00876409" w:rsidTr="00876409">
        <w:trPr>
          <w:trHeight w:val="57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Кабель силовой двужильный ВВГ 2х4,</w:t>
            </w:r>
            <w:r>
              <w:rPr>
                <w:sz w:val="22"/>
                <w:szCs w:val="22"/>
              </w:rPr>
              <w:t xml:space="preserve"> влагостойкий, устойчивый к изгибу, 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</w:tc>
      </w:tr>
      <w:tr w:rsidR="00876409" w:rsidTr="00876409">
        <w:trPr>
          <w:trHeight w:val="6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Кабель сигнальный </w:t>
            </w:r>
            <w:proofErr w:type="spellStart"/>
            <w:r>
              <w:rPr>
                <w:i/>
                <w:iCs/>
                <w:sz w:val="22"/>
                <w:szCs w:val="22"/>
              </w:rPr>
              <w:t>четырежильный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  <w:szCs w:val="22"/>
              </w:rPr>
              <w:t>С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QR 4х0,22 или САВ 4 х 0,22 </w:t>
            </w:r>
            <w:r>
              <w:rPr>
                <w:sz w:val="22"/>
                <w:szCs w:val="22"/>
              </w:rPr>
              <w:t>влагостойкий, устойчивый к изгибу, м</w:t>
            </w:r>
          </w:p>
        </w:tc>
      </w:tr>
      <w:tr w:rsidR="00876409" w:rsidTr="00876409">
        <w:trPr>
          <w:trHeight w:val="600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Гофрорукав</w:t>
            </w:r>
            <w:proofErr w:type="spellEnd"/>
            <w:r>
              <w:rPr>
                <w:sz w:val="22"/>
                <w:szCs w:val="22"/>
              </w:rPr>
              <w:t xml:space="preserve"> из </w:t>
            </w:r>
            <w:proofErr w:type="spellStart"/>
            <w:r>
              <w:rPr>
                <w:sz w:val="22"/>
                <w:szCs w:val="22"/>
              </w:rPr>
              <w:t>неподдерживающего</w:t>
            </w:r>
            <w:proofErr w:type="spellEnd"/>
            <w:r>
              <w:rPr>
                <w:sz w:val="22"/>
                <w:szCs w:val="22"/>
              </w:rPr>
              <w:t xml:space="preserve"> горение пластика</w:t>
            </w:r>
            <w:proofErr w:type="gramStart"/>
            <w:r>
              <w:rPr>
                <w:sz w:val="22"/>
                <w:szCs w:val="22"/>
              </w:rPr>
              <w:t xml:space="preserve">                             Ж</w:t>
            </w:r>
            <w:proofErr w:type="gramEnd"/>
            <w:r>
              <w:rPr>
                <w:sz w:val="22"/>
                <w:szCs w:val="22"/>
              </w:rPr>
              <w:t xml:space="preserve"> не менее 25 мм, м</w:t>
            </w:r>
          </w:p>
        </w:tc>
      </w:tr>
      <w:tr w:rsidR="00876409" w:rsidTr="00876409">
        <w:trPr>
          <w:trHeight w:val="2483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 xml:space="preserve">ДВУХСТОРОННИЙ, ДВУХСЕКЦИОННЫЙ СВЕТОФОР                               </w:t>
            </w:r>
            <w:r>
              <w:rPr>
                <w:sz w:val="22"/>
                <w:szCs w:val="22"/>
              </w:rPr>
              <w:t xml:space="preserve">  (Система оптической светодиодной </w:t>
            </w:r>
            <w:proofErr w:type="spellStart"/>
            <w:r>
              <w:rPr>
                <w:sz w:val="22"/>
                <w:szCs w:val="22"/>
              </w:rPr>
              <w:t>полицветной</w:t>
            </w:r>
            <w:proofErr w:type="spellEnd"/>
            <w:r>
              <w:rPr>
                <w:sz w:val="22"/>
                <w:szCs w:val="22"/>
              </w:rPr>
              <w:t xml:space="preserve"> сигнализации с диаметром рабочей поверхности  </w:t>
            </w:r>
            <w:proofErr w:type="spellStart"/>
            <w:r>
              <w:rPr>
                <w:sz w:val="22"/>
                <w:szCs w:val="22"/>
              </w:rPr>
              <w:t>рассеивателя</w:t>
            </w:r>
            <w:proofErr w:type="spellEnd"/>
            <w:r>
              <w:rPr>
                <w:sz w:val="22"/>
                <w:szCs w:val="22"/>
              </w:rPr>
              <w:t xml:space="preserve"> 150 мм  для обозначения разрешения или запрета проезда транспортных средств в двух направлениях.</w:t>
            </w:r>
            <w:proofErr w:type="gramEnd"/>
            <w:r>
              <w:rPr>
                <w:sz w:val="22"/>
                <w:szCs w:val="22"/>
              </w:rPr>
              <w:t xml:space="preserve"> Система комплектуется кронштейном, обеспечивающим возможность изменения угла обзора светофора, а также кабельной продукцией для подключения светофора и процессорного блока</w:t>
            </w:r>
            <w:r>
              <w:rPr>
                <w:i/>
                <w:iCs/>
                <w:sz w:val="22"/>
                <w:szCs w:val="22"/>
              </w:rPr>
              <w:t xml:space="preserve"> управления (ПБУ),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комплект </w:t>
            </w:r>
          </w:p>
        </w:tc>
      </w:tr>
      <w:tr w:rsidR="00876409" w:rsidTr="00876409">
        <w:trPr>
          <w:trHeight w:val="36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Состав на 1 комплект:</w:t>
            </w:r>
          </w:p>
        </w:tc>
      </w:tr>
      <w:tr w:rsidR="00876409" w:rsidTr="00876409">
        <w:trPr>
          <w:trHeight w:val="630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4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Кабель силовой</w:t>
            </w:r>
            <w:r>
              <w:rPr>
                <w:sz w:val="22"/>
                <w:szCs w:val="22"/>
              </w:rPr>
              <w:t xml:space="preserve"> ВВГ 3х1,5 влагостойкий, устойчивый к изгибу, универсальный,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</w:tc>
      </w:tr>
      <w:tr w:rsidR="00876409" w:rsidTr="00876409">
        <w:trPr>
          <w:trHeight w:val="6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7.2.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76409" w:rsidRDefault="008764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Комплектующие системы оптической световой            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полицветной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сигнализации:</w:t>
            </w:r>
          </w:p>
        </w:tc>
      </w:tr>
      <w:tr w:rsidR="00876409" w:rsidTr="00876409">
        <w:trPr>
          <w:trHeight w:val="34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876409" w:rsidRDefault="0087640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Светофор </w:t>
            </w:r>
            <w:proofErr w:type="spellStart"/>
            <w:r>
              <w:rPr>
                <w:i/>
                <w:iCs/>
                <w:sz w:val="22"/>
                <w:szCs w:val="22"/>
              </w:rPr>
              <w:t>ссветодиодный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полицветный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ССП-160 </w:t>
            </w:r>
            <w:r>
              <w:rPr>
                <w:sz w:val="22"/>
                <w:szCs w:val="22"/>
              </w:rPr>
              <w:t xml:space="preserve">состоит </w:t>
            </w:r>
            <w:proofErr w:type="gramStart"/>
            <w:r>
              <w:rPr>
                <w:sz w:val="22"/>
                <w:szCs w:val="22"/>
              </w:rPr>
              <w:t>из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vAlign w:val="bottom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Светосинтезирующая</w:t>
            </w:r>
            <w:proofErr w:type="spellEnd"/>
            <w:r>
              <w:rPr>
                <w:sz w:val="22"/>
                <w:szCs w:val="22"/>
              </w:rPr>
              <w:t>, светодиодная матрица МСП-160</w:t>
            </w:r>
          </w:p>
        </w:tc>
      </w:tr>
      <w:tr w:rsidR="00876409" w:rsidTr="00876409">
        <w:trPr>
          <w:trHeight w:val="54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Рассеиватель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оптический</w:t>
            </w:r>
            <w:proofErr w:type="gramEnd"/>
            <w:r>
              <w:rPr>
                <w:sz w:val="22"/>
                <w:szCs w:val="22"/>
              </w:rPr>
              <w:t>, с призматической светоделительной сеткой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из модифицированного полипропилена</w:t>
            </w:r>
          </w:p>
        </w:tc>
      </w:tr>
      <w:tr w:rsidR="00876409" w:rsidTr="00876409">
        <w:trPr>
          <w:trHeight w:val="54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Тыльная заглушка из модифицированного полипропилена, с креплением светодиодного модуля и проходного сальника</w:t>
            </w:r>
          </w:p>
        </w:tc>
      </w:tr>
      <w:tr w:rsidR="00876409" w:rsidTr="00876409">
        <w:trPr>
          <w:trHeight w:val="31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Поворотный стальной кронштейн с перфорацией для крепления</w:t>
            </w:r>
          </w:p>
        </w:tc>
      </w:tr>
      <w:tr w:rsidR="00876409" w:rsidTr="00876409">
        <w:trPr>
          <w:trHeight w:val="64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 сигнальный четырехжильный типа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QR 4х0,22 или CAB 4x0,22, влагостойкий, устойчивый к изгибу, м</w:t>
            </w:r>
          </w:p>
        </w:tc>
      </w:tr>
      <w:tr w:rsidR="00876409" w:rsidTr="00876409">
        <w:trPr>
          <w:trHeight w:val="30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Коммутационный блок</w:t>
            </w:r>
          </w:p>
        </w:tc>
      </w:tr>
      <w:tr w:rsidR="00876409" w:rsidTr="00876409">
        <w:trPr>
          <w:trHeight w:val="645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Клемный</w:t>
            </w:r>
            <w:proofErr w:type="spellEnd"/>
            <w:r>
              <w:rPr>
                <w:sz w:val="22"/>
                <w:szCs w:val="22"/>
              </w:rPr>
              <w:t xml:space="preserve"> блок для подключения электрических кабелей светофоров к подводящему кабелю ВВГ 3 х 1,5 от блока управления ПБУ</w:t>
            </w:r>
          </w:p>
        </w:tc>
      </w:tr>
      <w:tr w:rsidR="00876409" w:rsidTr="00876409">
        <w:trPr>
          <w:trHeight w:val="40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СТОЙКА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установочная для светофора,</w:t>
            </w:r>
            <w:r>
              <w:rPr>
                <w:i/>
                <w:iCs/>
                <w:sz w:val="22"/>
                <w:szCs w:val="22"/>
              </w:rPr>
              <w:t xml:space="preserve"> комплект</w:t>
            </w:r>
          </w:p>
        </w:tc>
      </w:tr>
      <w:tr w:rsidR="00876409" w:rsidTr="00876409">
        <w:trPr>
          <w:trHeight w:val="36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Состав на 1 комплект:</w:t>
            </w:r>
          </w:p>
        </w:tc>
      </w:tr>
      <w:tr w:rsidR="00876409" w:rsidTr="00876409">
        <w:trPr>
          <w:trHeight w:val="360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409" w:rsidRDefault="008764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470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Для установки на асфальт</w:t>
            </w:r>
          </w:p>
        </w:tc>
      </w:tr>
      <w:tr w:rsidR="00876409" w:rsidTr="00876409">
        <w:trPr>
          <w:trHeight w:val="645"/>
        </w:trPr>
        <w:tc>
          <w:tcPr>
            <w:tcW w:w="29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диаметром 33,5 мм длиной 2 м, доработанная под ввод кабеля,  с опорным основанием 250 х 250 мм и заглушкой, с окраской светло-серого цвета</w:t>
            </w:r>
          </w:p>
        </w:tc>
      </w:tr>
      <w:tr w:rsidR="00876409" w:rsidTr="00876409">
        <w:trPr>
          <w:trHeight w:val="645"/>
        </w:trPr>
        <w:tc>
          <w:tcPr>
            <w:tcW w:w="29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409" w:rsidRDefault="0087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·</w:t>
            </w:r>
          </w:p>
        </w:tc>
        <w:tc>
          <w:tcPr>
            <w:tcW w:w="4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6409" w:rsidRDefault="00876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опоры усиленные крестообразные пирамидальные стальные, с площадкой для </w:t>
            </w:r>
            <w:proofErr w:type="spellStart"/>
            <w:r>
              <w:rPr>
                <w:sz w:val="22"/>
                <w:szCs w:val="22"/>
              </w:rPr>
              <w:t>крепленияразмером</w:t>
            </w:r>
            <w:proofErr w:type="spellEnd"/>
            <w:r>
              <w:rPr>
                <w:sz w:val="22"/>
                <w:szCs w:val="22"/>
              </w:rPr>
              <w:t xml:space="preserve"> не менее 70 х 100 мм, длиной не более 295 мм</w:t>
            </w:r>
          </w:p>
        </w:tc>
      </w:tr>
    </w:tbl>
    <w:p w:rsidR="008A0BE6" w:rsidRDefault="008A0BE6"/>
    <w:sectPr w:rsidR="008A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51"/>
    <w:rsid w:val="00640151"/>
    <w:rsid w:val="00876409"/>
    <w:rsid w:val="008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К. Комарова</dc:creator>
  <cp:keywords/>
  <dc:description/>
  <cp:lastModifiedBy>Екатерина К. Комарова</cp:lastModifiedBy>
  <cp:revision>2</cp:revision>
  <dcterms:created xsi:type="dcterms:W3CDTF">2013-04-25T08:14:00Z</dcterms:created>
  <dcterms:modified xsi:type="dcterms:W3CDTF">2013-04-25T08:17:00Z</dcterms:modified>
</cp:coreProperties>
</file>