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6F" w:rsidRPr="00E6456F" w:rsidRDefault="00E6456F" w:rsidP="00E6456F">
      <w:pPr>
        <w:jc w:val="center"/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Письмо Федерального агентства по строительству и жилищно-коммунальному хозяйству от 28 января 2005 г. № 6-35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</w:p>
    <w:p w:rsidR="00E6456F" w:rsidRPr="00E6456F" w:rsidRDefault="00E6456F" w:rsidP="00E6456F">
      <w:pPr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Федеральное агентство по строительству и жилищно-коммунальному хозяйству по поставленному вопросу сообщает. В случаях, когда ультразвуковой контроль и другие виды неразрушающего контроля сварных соединений осуществляются подрядными строительными организациями, затраты по их проведению относятся на накладные расходы подрядных организаций и компенсируются за счет накладных расходов, начисляемых в сметной документации и актах приемки выполненных работ при оплате работ заказчиком подрядчику.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  <w:proofErr w:type="gramStart"/>
      <w:r w:rsidRPr="00E6456F">
        <w:rPr>
          <w:rFonts w:ascii="Times New Roman" w:hAnsi="Times New Roman" w:cs="Times New Roman"/>
        </w:rPr>
        <w:t>В случаях, когда ультразвуковой контроль и другие виды неразрушающего контроля сварных соединений осуществляются специализированными организациями, затраты по организации контроля сварных соединений неразрушающими методами, выполняемого специализированными организациями, включаются в главу 9 сводного сметного расчета отдельной строкой в гр. 7 и 8 и оплачиваются специализированным организациям на основании представленных счетов с заключением договора на выполнение работ по контролю сварных соединений неразрушающими методами.</w:t>
      </w:r>
      <w:proofErr w:type="gramEnd"/>
    </w:p>
    <w:p w:rsidR="00E6456F" w:rsidRPr="00E6456F" w:rsidRDefault="00E6456F" w:rsidP="00E6456F">
      <w:pPr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Аналогично и в части контроля бетона неразрушающими методами.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Затраты на штамповые испытания грунтов относятся к накладным расходам подрядных организаций. Затраты по геодезическому контролю за возведением зданий и сооружений и их конструктивных элементов, в том числе русловых опор, относятся к накладным расходам подрядных организаций. Затраты на разработку проектов производства работ, в том числе и технологический регламент выполнения этих работ относятся к накладным расходам подрядных организаций.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 xml:space="preserve">Затраты на авторский надзор проектных организаций за строительством относятся к проектным работам и включаются в главу 12 сводного сметного расчета на строительство зданий и сооружений. Понятие «техническое сопровождение строительства» действующими нормативно-методическими документами в области сметного нормирования и ценообразования не </w:t>
      </w:r>
      <w:proofErr w:type="gramStart"/>
      <w:r w:rsidRPr="00E6456F">
        <w:rPr>
          <w:rFonts w:ascii="Times New Roman" w:hAnsi="Times New Roman" w:cs="Times New Roman"/>
        </w:rPr>
        <w:t>предусмотрен</w:t>
      </w:r>
      <w:proofErr w:type="gramEnd"/>
      <w:r w:rsidRPr="00E6456F">
        <w:rPr>
          <w:rFonts w:ascii="Times New Roman" w:hAnsi="Times New Roman" w:cs="Times New Roman"/>
        </w:rPr>
        <w:t>.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Если это «техническое сопровождение строительства» осуществляется работниками проектных организаций, - это есть не что иное как авторский надзор проектных организаций за строительством. Если «техническое сопровождение строительства» осуществляется работниками служб заказчика - это есть не что иное как технический надзор за строительством, затраты по которому включаются в главу 10 сводного сметного расчета на строительство зданий и сооружений «Содержание службы заказчика-застройщика (технического надзора) строящегося предприятия».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Если «техническое сопровождение строительства» осуществляется отдельными специализированными организациями, оплата производится заказчиком либо проектной организацией (в зависимости от того кем приглашена специализированная организация) за счет средств соответственно не, содержание службы заказчика-застройщика (технического надзора) строящегося предприятия либо авторского надзора.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Привлечение мостовой инспекции осуществляется как правило в период эксплуатации мостов и, соответственно, затраты на эти цели относятся к основной деятельности заказчика.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Затраты по установке и содержанию временных дополнительных светящих плавучих знаков в районе строящегося моста относятся к затратам на временные здания и сооружения.</w:t>
      </w:r>
    </w:p>
    <w:p w:rsidR="00E6456F" w:rsidRPr="00E6456F" w:rsidRDefault="00E6456F" w:rsidP="00E6456F">
      <w:pPr>
        <w:rPr>
          <w:rFonts w:ascii="Times New Roman" w:hAnsi="Times New Roman" w:cs="Times New Roman"/>
        </w:rPr>
      </w:pPr>
    </w:p>
    <w:p w:rsidR="00443067" w:rsidRPr="00E6456F" w:rsidRDefault="00E6456F" w:rsidP="00E6456F">
      <w:pPr>
        <w:jc w:val="right"/>
        <w:rPr>
          <w:rFonts w:ascii="Times New Roman" w:hAnsi="Times New Roman" w:cs="Times New Roman"/>
        </w:rPr>
      </w:pPr>
      <w:r w:rsidRPr="00E6456F">
        <w:rPr>
          <w:rFonts w:ascii="Times New Roman" w:hAnsi="Times New Roman" w:cs="Times New Roman"/>
        </w:rPr>
        <w:t>Начальник Управления строительства Р.А. Максаков</w:t>
      </w:r>
    </w:p>
    <w:sectPr w:rsidR="00443067" w:rsidRPr="00E6456F" w:rsidSect="00E6456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E6456F"/>
    <w:rsid w:val="00443067"/>
    <w:rsid w:val="00E6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492</Words>
  <Characters>2805</Characters>
  <Application>Microsoft Office Word</Application>
  <DocSecurity>0</DocSecurity>
  <Lines>23</Lines>
  <Paragraphs>6</Paragraphs>
  <ScaleCrop>false</ScaleCrop>
  <Company>Microsoft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2013-03-26T08:51:00Z</cp:lastPrinted>
  <dcterms:created xsi:type="dcterms:W3CDTF">2013-03-26T08:51:00Z</dcterms:created>
  <dcterms:modified xsi:type="dcterms:W3CDTF">2013-03-26T08:54:00Z</dcterms:modified>
</cp:coreProperties>
</file>