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A7C" w:rsidRDefault="001317D9" w:rsidP="000950E9">
      <w:pPr>
        <w:spacing w:after="197" w:line="240" w:lineRule="auto"/>
        <w:ind w:left="10" w:hanging="10"/>
        <w:jc w:val="right"/>
        <w:outlineLvl w:val="0"/>
      </w:pPr>
      <w:r>
        <w:t xml:space="preserve">Приложение 1 </w:t>
      </w:r>
    </w:p>
    <w:p w:rsidR="00D54A7C" w:rsidRDefault="001317D9" w:rsidP="00ED4275">
      <w:pPr>
        <w:spacing w:line="240" w:lineRule="auto"/>
        <w:ind w:left="4658" w:right="2308"/>
      </w:pPr>
      <w:r>
        <w:t>Сводная таблица предложений по вопросам методологии определения сметных цен</w:t>
      </w:r>
      <w:r w:rsidR="00ED4275">
        <w:t xml:space="preserve"> </w:t>
      </w:r>
      <w:r>
        <w:t xml:space="preserve">на материалы, изделия, конструкции и оборудование </w:t>
      </w:r>
    </w:p>
    <w:tbl>
      <w:tblPr>
        <w:tblStyle w:val="TableGrid"/>
        <w:tblW w:w="14863" w:type="dxa"/>
        <w:tblInd w:w="408" w:type="dxa"/>
        <w:tblCellMar>
          <w:top w:w="0" w:type="dxa"/>
          <w:left w:w="0" w:type="dxa"/>
          <w:bottom w:w="0" w:type="dxa"/>
          <w:right w:w="55" w:type="dxa"/>
        </w:tblCellMar>
        <w:tblLook w:val="04A0" w:firstRow="1" w:lastRow="0" w:firstColumn="1" w:lastColumn="0" w:noHBand="0" w:noVBand="1"/>
      </w:tblPr>
      <w:tblGrid>
        <w:gridCol w:w="3638"/>
        <w:gridCol w:w="3643"/>
        <w:gridCol w:w="4063"/>
        <w:gridCol w:w="3519"/>
      </w:tblGrid>
      <w:tr w:rsidR="00D54A7C" w:rsidTr="00D854F9">
        <w:trPr>
          <w:trHeight w:val="20"/>
        </w:trPr>
        <w:tc>
          <w:tcPr>
            <w:tcW w:w="3638" w:type="dxa"/>
            <w:tcBorders>
              <w:top w:val="single" w:sz="4" w:space="0" w:color="000000"/>
              <w:left w:val="single" w:sz="4" w:space="0" w:color="000000"/>
              <w:bottom w:val="single" w:sz="4" w:space="0" w:color="000000"/>
              <w:right w:val="single" w:sz="4" w:space="0" w:color="000000"/>
            </w:tcBorders>
          </w:tcPr>
          <w:p w:rsidR="00D54A7C" w:rsidRDefault="001317D9" w:rsidP="001E4950">
            <w:pPr>
              <w:spacing w:after="56" w:line="240" w:lineRule="auto"/>
              <w:ind w:left="0" w:right="0" w:firstLine="0"/>
              <w:jc w:val="center"/>
            </w:pPr>
            <w:r>
              <w:rPr>
                <w:sz w:val="24"/>
              </w:rPr>
              <w:t xml:space="preserve">Установленные положения и формулировки утвержденных методик и нормативно-правовых актов </w:t>
            </w:r>
          </w:p>
        </w:tc>
        <w:tc>
          <w:tcPr>
            <w:tcW w:w="3643" w:type="dxa"/>
            <w:tcBorders>
              <w:top w:val="single" w:sz="4" w:space="0" w:color="000000"/>
              <w:left w:val="single" w:sz="4" w:space="0" w:color="000000"/>
              <w:bottom w:val="single" w:sz="4" w:space="0" w:color="000000"/>
              <w:right w:val="single" w:sz="4" w:space="0" w:color="000000"/>
            </w:tcBorders>
            <w:vAlign w:val="center"/>
          </w:tcPr>
          <w:p w:rsidR="00D54A7C" w:rsidRDefault="001317D9" w:rsidP="00ED4275">
            <w:pPr>
              <w:spacing w:line="240" w:lineRule="auto"/>
              <w:ind w:left="0" w:right="0" w:firstLine="0"/>
              <w:jc w:val="center"/>
            </w:pPr>
            <w:r>
              <w:rPr>
                <w:sz w:val="24"/>
              </w:rPr>
              <w:t xml:space="preserve">Предлагаемые положения и формулировки </w:t>
            </w:r>
          </w:p>
        </w:tc>
        <w:tc>
          <w:tcPr>
            <w:tcW w:w="4063" w:type="dxa"/>
            <w:tcBorders>
              <w:top w:val="single" w:sz="4" w:space="0" w:color="000000"/>
              <w:left w:val="single" w:sz="4" w:space="0" w:color="000000"/>
              <w:bottom w:val="single" w:sz="4" w:space="0" w:color="000000"/>
              <w:right w:val="single" w:sz="4" w:space="0" w:color="000000"/>
            </w:tcBorders>
            <w:vAlign w:val="center"/>
          </w:tcPr>
          <w:p w:rsidR="00D54A7C" w:rsidRDefault="001317D9" w:rsidP="00ED4275">
            <w:pPr>
              <w:spacing w:line="240" w:lineRule="auto"/>
              <w:ind w:left="0" w:right="0" w:firstLine="0"/>
              <w:jc w:val="center"/>
            </w:pPr>
            <w:r>
              <w:rPr>
                <w:sz w:val="24"/>
              </w:rPr>
              <w:t xml:space="preserve">Примечания (обоснования) к предлагаемым положениям и формулировкам </w:t>
            </w:r>
          </w:p>
        </w:tc>
        <w:tc>
          <w:tcPr>
            <w:tcW w:w="3519" w:type="dxa"/>
            <w:tcBorders>
              <w:top w:val="single" w:sz="4" w:space="0" w:color="000000"/>
              <w:left w:val="single" w:sz="4" w:space="0" w:color="000000"/>
              <w:bottom w:val="single" w:sz="4" w:space="0" w:color="000000"/>
              <w:right w:val="single" w:sz="4" w:space="0" w:color="000000"/>
            </w:tcBorders>
            <w:vAlign w:val="center"/>
          </w:tcPr>
          <w:p w:rsidR="00D54A7C" w:rsidRDefault="001317D9" w:rsidP="001E4950">
            <w:pPr>
              <w:spacing w:line="240" w:lineRule="auto"/>
              <w:ind w:left="56" w:right="0" w:firstLine="0"/>
              <w:jc w:val="center"/>
            </w:pPr>
            <w:r>
              <w:rPr>
                <w:sz w:val="24"/>
              </w:rPr>
              <w:t>Комментарии ФАУ «</w:t>
            </w:r>
            <w:proofErr w:type="spellStart"/>
            <w:r>
              <w:rPr>
                <w:sz w:val="24"/>
              </w:rPr>
              <w:t>Главгосэкспертиза</w:t>
            </w:r>
            <w:proofErr w:type="spellEnd"/>
            <w:r>
              <w:rPr>
                <w:sz w:val="24"/>
              </w:rPr>
              <w:t xml:space="preserve"> России» </w:t>
            </w:r>
          </w:p>
        </w:tc>
      </w:tr>
      <w:tr w:rsidR="00D54A7C" w:rsidTr="00D854F9">
        <w:trPr>
          <w:trHeight w:val="20"/>
        </w:trPr>
        <w:tc>
          <w:tcPr>
            <w:tcW w:w="363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55" w:right="0" w:firstLine="0"/>
              <w:jc w:val="center"/>
            </w:pPr>
            <w:r>
              <w:rPr>
                <w:sz w:val="24"/>
              </w:rPr>
              <w:t xml:space="preserve">1 </w:t>
            </w:r>
          </w:p>
        </w:tc>
        <w:tc>
          <w:tcPr>
            <w:tcW w:w="3643"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55" w:right="0" w:firstLine="0"/>
              <w:jc w:val="center"/>
            </w:pPr>
            <w:r>
              <w:rPr>
                <w:sz w:val="24"/>
              </w:rPr>
              <w:t xml:space="preserve">2 </w:t>
            </w:r>
          </w:p>
        </w:tc>
        <w:tc>
          <w:tcPr>
            <w:tcW w:w="4063"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58" w:right="0" w:firstLine="0"/>
              <w:jc w:val="center"/>
            </w:pPr>
            <w:r>
              <w:rPr>
                <w:sz w:val="24"/>
              </w:rPr>
              <w:t xml:space="preserve">3 </w:t>
            </w:r>
          </w:p>
        </w:tc>
        <w:tc>
          <w:tcPr>
            <w:tcW w:w="3519"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55" w:right="0" w:firstLine="0"/>
              <w:jc w:val="center"/>
            </w:pPr>
            <w:r>
              <w:rPr>
                <w:sz w:val="24"/>
              </w:rPr>
              <w:t xml:space="preserve">4 </w:t>
            </w:r>
          </w:p>
        </w:tc>
      </w:tr>
      <w:tr w:rsidR="00D54A7C" w:rsidTr="00D854F9">
        <w:trPr>
          <w:trHeight w:val="20"/>
        </w:trPr>
        <w:tc>
          <w:tcPr>
            <w:tcW w:w="3638" w:type="dxa"/>
            <w:tcBorders>
              <w:top w:val="single" w:sz="4" w:space="0" w:color="000000"/>
              <w:left w:val="single" w:sz="4" w:space="0" w:color="000000"/>
              <w:bottom w:val="nil"/>
              <w:right w:val="single" w:sz="4" w:space="0" w:color="000000"/>
            </w:tcBorders>
          </w:tcPr>
          <w:p w:rsidR="00D54A7C" w:rsidRDefault="001317D9" w:rsidP="00ED4275">
            <w:pPr>
              <w:spacing w:line="240" w:lineRule="auto"/>
              <w:ind w:left="151" w:right="0" w:firstLine="0"/>
            </w:pPr>
            <w:r>
              <w:rPr>
                <w:sz w:val="24"/>
              </w:rPr>
              <w:t xml:space="preserve">ФГИС ЦС </w:t>
            </w:r>
          </w:p>
          <w:p w:rsidR="00D54A7C" w:rsidRDefault="001317D9" w:rsidP="00ED4275">
            <w:pPr>
              <w:spacing w:line="240" w:lineRule="auto"/>
              <w:ind w:left="151" w:right="59" w:firstLine="0"/>
              <w:jc w:val="both"/>
            </w:pPr>
            <w:r>
              <w:rPr>
                <w:sz w:val="24"/>
              </w:rPr>
              <w:t xml:space="preserve">В Перечне юридических лиц Мониторинга цен строительных ресурсов (ФГИС ЦС) – указаны местонахождения юридического лица и фактический адрес. </w:t>
            </w:r>
          </w:p>
        </w:tc>
        <w:tc>
          <w:tcPr>
            <w:tcW w:w="3643" w:type="dxa"/>
            <w:tcBorders>
              <w:top w:val="single" w:sz="4" w:space="0" w:color="000000"/>
              <w:left w:val="single" w:sz="4" w:space="0" w:color="000000"/>
              <w:bottom w:val="nil"/>
              <w:right w:val="single" w:sz="4" w:space="0" w:color="000000"/>
            </w:tcBorders>
          </w:tcPr>
          <w:p w:rsidR="00D54A7C" w:rsidRDefault="001317D9" w:rsidP="00ED4275">
            <w:pPr>
              <w:spacing w:line="240" w:lineRule="auto"/>
              <w:ind w:left="154" w:right="58" w:firstLine="0"/>
              <w:jc w:val="both"/>
            </w:pPr>
            <w:r>
              <w:rPr>
                <w:sz w:val="24"/>
              </w:rPr>
              <w:t xml:space="preserve">В Перечне юридических лиц Мониторинга цен строительных ресурсов (ФГИС ЦС) – в дополнение необходимо указать адреса расположения производств, складов готовой продукции, баз комплектации и подъездных ж/д путей (при наличии). </w:t>
            </w:r>
          </w:p>
        </w:tc>
        <w:tc>
          <w:tcPr>
            <w:tcW w:w="4063" w:type="dxa"/>
            <w:tcBorders>
              <w:top w:val="single" w:sz="4" w:space="0" w:color="000000"/>
              <w:left w:val="single" w:sz="4" w:space="0" w:color="000000"/>
              <w:bottom w:val="nil"/>
              <w:right w:val="single" w:sz="4" w:space="0" w:color="000000"/>
            </w:tcBorders>
          </w:tcPr>
          <w:p w:rsidR="00D54A7C" w:rsidRDefault="001317D9" w:rsidP="00ED4275">
            <w:pPr>
              <w:spacing w:line="240" w:lineRule="auto"/>
              <w:ind w:left="151" w:right="0" w:firstLine="0"/>
            </w:pPr>
            <w:r>
              <w:rPr>
                <w:sz w:val="24"/>
              </w:rPr>
              <w:t xml:space="preserve"> </w:t>
            </w:r>
          </w:p>
        </w:tc>
        <w:tc>
          <w:tcPr>
            <w:tcW w:w="3519" w:type="dxa"/>
            <w:tcBorders>
              <w:top w:val="single" w:sz="4" w:space="0" w:color="000000"/>
              <w:left w:val="single" w:sz="4" w:space="0" w:color="000000"/>
              <w:bottom w:val="nil"/>
              <w:right w:val="single" w:sz="4" w:space="0" w:color="000000"/>
            </w:tcBorders>
          </w:tcPr>
          <w:p w:rsidR="00D54A7C" w:rsidRDefault="001317D9" w:rsidP="00ED4275">
            <w:pPr>
              <w:spacing w:line="240" w:lineRule="auto"/>
              <w:ind w:left="139" w:right="0" w:firstLine="0"/>
            </w:pPr>
            <w:r>
              <w:rPr>
                <w:b/>
                <w:sz w:val="24"/>
              </w:rPr>
              <w:t xml:space="preserve">Принимается: </w:t>
            </w:r>
          </w:p>
          <w:p w:rsidR="00D54A7C" w:rsidRDefault="001317D9" w:rsidP="00ED4275">
            <w:pPr>
              <w:spacing w:line="240" w:lineRule="auto"/>
              <w:ind w:left="139" w:right="0" w:firstLine="0"/>
            </w:pPr>
            <w:r>
              <w:rPr>
                <w:sz w:val="24"/>
              </w:rPr>
              <w:t>Внести изменение в постановление</w:t>
            </w:r>
            <w:r w:rsidR="00ED4275">
              <w:rPr>
                <w:sz w:val="24"/>
              </w:rPr>
              <w:t xml:space="preserve"> </w:t>
            </w:r>
            <w:r>
              <w:rPr>
                <w:sz w:val="24"/>
              </w:rPr>
              <w:t>Правительства №1452 на основании информации пункта 5 примечания по заполнению формы предоставления информации об отпускных ценах (ценах реализации) строительных материалов, изделий, конструкций оборудования, машин</w:t>
            </w:r>
            <w:r w:rsidR="00ED4275">
              <w:rPr>
                <w:sz w:val="24"/>
              </w:rPr>
              <w:t xml:space="preserve"> </w:t>
            </w:r>
            <w:r>
              <w:rPr>
                <w:sz w:val="24"/>
              </w:rPr>
              <w:t>и</w:t>
            </w:r>
            <w:r>
              <w:t xml:space="preserve"> </w:t>
            </w:r>
            <w:r>
              <w:rPr>
                <w:sz w:val="24"/>
              </w:rPr>
              <w:t xml:space="preserve">механизмов (формы утверждены Приказом Минстроя России от 29.03.2017 № 659) в строке «Место нахождения обособленного подразделения» указывается фактический адрес обособленного подразделения юридического лица, </w:t>
            </w:r>
            <w:r>
              <w:rPr>
                <w:b/>
                <w:sz w:val="24"/>
              </w:rPr>
              <w:t>на котором осуществляется отпуск и (или) производство строительных материалов</w:t>
            </w:r>
            <w:r>
              <w:rPr>
                <w:sz w:val="24"/>
              </w:rPr>
              <w:t>, изделий, конструкций, оборудования, машин и механизмов</w:t>
            </w:r>
            <w:r w:rsidR="00ED4275">
              <w:rPr>
                <w:sz w:val="24"/>
              </w:rPr>
              <w:t xml:space="preserve"> </w:t>
            </w:r>
            <w:r>
              <w:rPr>
                <w:sz w:val="24"/>
              </w:rPr>
              <w:t>с</w:t>
            </w:r>
            <w:r w:rsidR="00ED4275">
              <w:rPr>
                <w:sz w:val="24"/>
              </w:rPr>
              <w:t xml:space="preserve"> </w:t>
            </w:r>
            <w:r>
              <w:rPr>
                <w:sz w:val="24"/>
              </w:rPr>
              <w:t>указанием почтового индекса</w:t>
            </w:r>
          </w:p>
        </w:tc>
      </w:tr>
      <w:tr w:rsidR="00D54A7C" w:rsidTr="00D854F9">
        <w:tblPrEx>
          <w:tblCellMar>
            <w:left w:w="139" w:type="dxa"/>
          </w:tblCellMar>
        </w:tblPrEx>
        <w:trPr>
          <w:trHeight w:val="20"/>
        </w:trPr>
        <w:tc>
          <w:tcPr>
            <w:tcW w:w="363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2" w:right="0" w:firstLine="0"/>
            </w:pPr>
            <w:r>
              <w:rPr>
                <w:sz w:val="24"/>
              </w:rPr>
              <w:t xml:space="preserve">ФГИС ЦС </w:t>
            </w:r>
          </w:p>
        </w:tc>
        <w:tc>
          <w:tcPr>
            <w:tcW w:w="3643"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4" w:right="59" w:firstLine="0"/>
              <w:jc w:val="both"/>
            </w:pPr>
            <w:r>
              <w:rPr>
                <w:sz w:val="24"/>
              </w:rPr>
              <w:t xml:space="preserve">В классификаторе строительных ресурсов по каждой позиции строительного ресурса необходимо указание массы брутто и класса груза с целью определения стоимости транспортировки. </w:t>
            </w:r>
          </w:p>
        </w:tc>
        <w:tc>
          <w:tcPr>
            <w:tcW w:w="4063"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2" w:right="0" w:firstLine="0"/>
            </w:pPr>
            <w:r>
              <w:rPr>
                <w:sz w:val="24"/>
              </w:rPr>
              <w:t xml:space="preserve"> </w:t>
            </w:r>
          </w:p>
        </w:tc>
        <w:tc>
          <w:tcPr>
            <w:tcW w:w="3519"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1" w:line="240" w:lineRule="auto"/>
              <w:ind w:left="0" w:right="0" w:firstLine="0"/>
            </w:pPr>
            <w:r>
              <w:rPr>
                <w:b/>
                <w:sz w:val="24"/>
              </w:rPr>
              <w:t xml:space="preserve">Принимается: </w:t>
            </w:r>
          </w:p>
          <w:p w:rsidR="00D54A7C" w:rsidRDefault="001317D9" w:rsidP="00ED4275">
            <w:pPr>
              <w:spacing w:line="240" w:lineRule="auto"/>
              <w:ind w:left="0" w:right="0" w:firstLine="0"/>
            </w:pPr>
            <w:r>
              <w:rPr>
                <w:sz w:val="24"/>
              </w:rPr>
              <w:t>Учесть</w:t>
            </w:r>
            <w:r w:rsidR="00ED4275">
              <w:rPr>
                <w:sz w:val="24"/>
              </w:rPr>
              <w:t xml:space="preserve"> </w:t>
            </w:r>
            <w:r>
              <w:rPr>
                <w:sz w:val="24"/>
              </w:rPr>
              <w:t>в</w:t>
            </w:r>
            <w:r w:rsidR="00ED4275">
              <w:rPr>
                <w:sz w:val="24"/>
              </w:rPr>
              <w:t xml:space="preserve"> </w:t>
            </w:r>
            <w:r>
              <w:rPr>
                <w:sz w:val="24"/>
              </w:rPr>
              <w:t>Классификаторе строительных ресурсов</w:t>
            </w:r>
            <w:r>
              <w:rPr>
                <w:b/>
                <w:sz w:val="24"/>
              </w:rPr>
              <w:t>.</w:t>
            </w:r>
            <w:r>
              <w:rPr>
                <w:sz w:val="24"/>
              </w:rPr>
              <w:t xml:space="preserve"> </w:t>
            </w:r>
          </w:p>
        </w:tc>
      </w:tr>
      <w:tr w:rsidR="00D54A7C" w:rsidTr="00D854F9">
        <w:tblPrEx>
          <w:tblCellMar>
            <w:left w:w="139" w:type="dxa"/>
          </w:tblCellMar>
        </w:tblPrEx>
        <w:trPr>
          <w:trHeight w:val="20"/>
        </w:trPr>
        <w:tc>
          <w:tcPr>
            <w:tcW w:w="3638" w:type="dxa"/>
            <w:tcBorders>
              <w:top w:val="single" w:sz="4" w:space="0" w:color="000000"/>
              <w:left w:val="single" w:sz="4" w:space="0" w:color="000000"/>
              <w:bottom w:val="single" w:sz="4" w:space="0" w:color="000000"/>
              <w:right w:val="single" w:sz="4" w:space="0" w:color="000000"/>
            </w:tcBorders>
          </w:tcPr>
          <w:p w:rsidR="00D54A7C" w:rsidRDefault="001317D9" w:rsidP="00ED4275">
            <w:pPr>
              <w:tabs>
                <w:tab w:val="center" w:pos="540"/>
                <w:tab w:val="center" w:pos="1697"/>
              </w:tabs>
              <w:spacing w:line="240" w:lineRule="auto"/>
              <w:ind w:left="0" w:right="0" w:firstLine="0"/>
            </w:pPr>
            <w:r>
              <w:rPr>
                <w:rFonts w:ascii="Calibri" w:eastAsia="Calibri" w:hAnsi="Calibri" w:cs="Calibri"/>
                <w:sz w:val="22"/>
              </w:rPr>
              <w:lastRenderedPageBreak/>
              <w:t xml:space="preserve"> </w:t>
            </w:r>
            <w:r>
              <w:rPr>
                <w:sz w:val="24"/>
              </w:rPr>
              <w:t>ФГИС ЦС</w:t>
            </w:r>
            <w:r w:rsidR="00ED4275">
              <w:rPr>
                <w:sz w:val="24"/>
              </w:rPr>
              <w:t xml:space="preserve"> </w:t>
            </w:r>
          </w:p>
        </w:tc>
        <w:tc>
          <w:tcPr>
            <w:tcW w:w="3643"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4" w:right="58" w:firstLine="0"/>
              <w:jc w:val="both"/>
            </w:pPr>
            <w:r>
              <w:rPr>
                <w:sz w:val="24"/>
              </w:rPr>
              <w:t>Методикой не описан порядок определения стоимости строительных ресурсов в случае отсутствия их в КСР и данных мониторинга текущих цен. Порядок, описанный Методикой, может быть использован для определения стоимости «общераспространён</w:t>
            </w:r>
            <w:r w:rsidR="00ED4275">
              <w:rPr>
                <w:sz w:val="24"/>
              </w:rPr>
              <w:softHyphen/>
            </w:r>
            <w:r>
              <w:rPr>
                <w:sz w:val="24"/>
              </w:rPr>
              <w:t>ных» материалов. Для отдельной номенклатуры специализирован</w:t>
            </w:r>
            <w:r w:rsidR="00ED4275">
              <w:rPr>
                <w:sz w:val="24"/>
              </w:rPr>
              <w:softHyphen/>
            </w:r>
            <w:r>
              <w:rPr>
                <w:sz w:val="24"/>
              </w:rPr>
              <w:t xml:space="preserve">ной продукции, которая используется исключительно внутри определённой отрасли и производится очень ограниченным перечнем предприятий (одно – два предприятия на территории РФ), проведение так называемого мониторинга стоимости нецелесообразно и не будет нести практической пользы. </w:t>
            </w:r>
          </w:p>
        </w:tc>
        <w:tc>
          <w:tcPr>
            <w:tcW w:w="4063"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2" w:right="0" w:firstLine="0"/>
            </w:pPr>
            <w:r>
              <w:rPr>
                <w:sz w:val="24"/>
              </w:rPr>
              <w:t xml:space="preserve"> </w:t>
            </w:r>
          </w:p>
        </w:tc>
        <w:tc>
          <w:tcPr>
            <w:tcW w:w="3519"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1" w:line="240" w:lineRule="auto"/>
              <w:ind w:left="0" w:right="0" w:firstLine="0"/>
            </w:pPr>
            <w:r>
              <w:rPr>
                <w:b/>
                <w:sz w:val="24"/>
              </w:rPr>
              <w:t xml:space="preserve">Не принимается: </w:t>
            </w:r>
          </w:p>
          <w:p w:rsidR="00D54A7C" w:rsidRDefault="001317D9" w:rsidP="00ED4275">
            <w:pPr>
              <w:spacing w:line="240" w:lineRule="auto"/>
              <w:ind w:left="0" w:right="0" w:firstLine="0"/>
            </w:pPr>
            <w:r>
              <w:rPr>
                <w:sz w:val="24"/>
              </w:rPr>
              <w:t>Решение</w:t>
            </w:r>
            <w:r w:rsidR="00ED4275">
              <w:rPr>
                <w:sz w:val="24"/>
              </w:rPr>
              <w:t xml:space="preserve"> </w:t>
            </w:r>
            <w:r>
              <w:rPr>
                <w:sz w:val="24"/>
              </w:rPr>
              <w:t>принято</w:t>
            </w:r>
            <w:r w:rsidR="00ED4275">
              <w:rPr>
                <w:sz w:val="24"/>
              </w:rPr>
              <w:t xml:space="preserve"> </w:t>
            </w:r>
            <w:r>
              <w:rPr>
                <w:sz w:val="24"/>
              </w:rPr>
              <w:t xml:space="preserve">без разногласий. </w:t>
            </w:r>
          </w:p>
        </w:tc>
      </w:tr>
      <w:tr w:rsidR="00D54A7C" w:rsidTr="00D854F9">
        <w:tblPrEx>
          <w:tblCellMar>
            <w:left w:w="139" w:type="dxa"/>
          </w:tblCellMar>
        </w:tblPrEx>
        <w:trPr>
          <w:trHeight w:val="20"/>
        </w:trPr>
        <w:tc>
          <w:tcPr>
            <w:tcW w:w="363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2" w:right="58" w:firstLine="0"/>
              <w:jc w:val="both"/>
            </w:pPr>
            <w:r>
              <w:rPr>
                <w:sz w:val="24"/>
              </w:rPr>
              <w:t xml:space="preserve">п. 4.3 Сметная цена рассчитывается как средняя арифметическая величина, взвешенная с учетом отпускных цен (цен реализации) на данный вид ресурса и объема реализации за отчетный период всех производителей (поставщиков) материальных ресурсов по субъектам Российской Федерации. </w:t>
            </w:r>
          </w:p>
        </w:tc>
        <w:tc>
          <w:tcPr>
            <w:tcW w:w="3643"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4" w:right="0" w:firstLine="0"/>
            </w:pPr>
            <w:r>
              <w:rPr>
                <w:sz w:val="24"/>
              </w:rPr>
              <w:t xml:space="preserve">Противоречие в методиках. </w:t>
            </w:r>
          </w:p>
          <w:p w:rsidR="00ED4275" w:rsidRDefault="001317D9" w:rsidP="00ED4275">
            <w:pPr>
              <w:spacing w:after="15" w:line="240" w:lineRule="auto"/>
              <w:ind w:left="14" w:right="60" w:firstLine="0"/>
              <w:jc w:val="both"/>
              <w:rPr>
                <w:sz w:val="24"/>
              </w:rPr>
            </w:pPr>
            <w:r>
              <w:rPr>
                <w:sz w:val="24"/>
              </w:rPr>
              <w:t xml:space="preserve">Сметная цена на материал формируется на основе следующих ее составляющих элементов: </w:t>
            </w:r>
          </w:p>
          <w:p w:rsidR="00D54A7C" w:rsidRDefault="001317D9" w:rsidP="00ED4275">
            <w:pPr>
              <w:spacing w:after="15" w:line="240" w:lineRule="auto"/>
              <w:ind w:left="14" w:right="60" w:firstLine="0"/>
              <w:jc w:val="both"/>
            </w:pPr>
            <w:r>
              <w:rPr>
                <w:sz w:val="24"/>
              </w:rPr>
              <w:t xml:space="preserve">отпускной цены (с учетом тары, упаковки и реквизита); </w:t>
            </w:r>
          </w:p>
          <w:p w:rsidR="00ED4275" w:rsidRDefault="001317D9" w:rsidP="00ED4275">
            <w:pPr>
              <w:spacing w:after="39" w:line="240" w:lineRule="auto"/>
              <w:ind w:left="14" w:right="59" w:firstLine="0"/>
              <w:rPr>
                <w:sz w:val="24"/>
              </w:rPr>
            </w:pPr>
            <w:r>
              <w:rPr>
                <w:sz w:val="24"/>
              </w:rPr>
              <w:t>наценки</w:t>
            </w:r>
            <w:r w:rsidR="00ED4275">
              <w:rPr>
                <w:sz w:val="24"/>
              </w:rPr>
              <w:t xml:space="preserve"> </w:t>
            </w:r>
            <w:r>
              <w:rPr>
                <w:sz w:val="24"/>
              </w:rPr>
              <w:t xml:space="preserve">(надбавки) снабженческо-сбытовых организаций; </w:t>
            </w:r>
          </w:p>
          <w:p w:rsidR="00ED4275" w:rsidRDefault="001317D9" w:rsidP="00ED4275">
            <w:pPr>
              <w:spacing w:after="39" w:line="240" w:lineRule="auto"/>
              <w:ind w:left="14" w:right="59" w:firstLine="0"/>
              <w:rPr>
                <w:sz w:val="24"/>
              </w:rPr>
            </w:pPr>
            <w:r>
              <w:rPr>
                <w:sz w:val="24"/>
              </w:rPr>
              <w:t xml:space="preserve">таможенных пошлин и сборов (при получении из-за границы); </w:t>
            </w:r>
          </w:p>
          <w:p w:rsidR="00D54A7C" w:rsidRDefault="001317D9" w:rsidP="00ED4275">
            <w:pPr>
              <w:spacing w:after="39" w:line="240" w:lineRule="auto"/>
              <w:ind w:left="14" w:right="59" w:firstLine="0"/>
            </w:pPr>
            <w:r>
              <w:rPr>
                <w:sz w:val="24"/>
              </w:rPr>
              <w:t>стоимости транспортировки и погрузочно-разгрузочных работ (</w:t>
            </w:r>
            <w:r w:rsidR="00ED4275">
              <w:rPr>
                <w:sz w:val="24"/>
              </w:rPr>
              <w:t>как правило, стоимость</w:t>
            </w:r>
            <w:r>
              <w:rPr>
                <w:sz w:val="24"/>
              </w:rPr>
              <w:t xml:space="preserve"> погрузочных работ учитывается непосредственно</w:t>
            </w:r>
            <w:r w:rsidR="00ED4275">
              <w:rPr>
                <w:sz w:val="24"/>
              </w:rPr>
              <w:t xml:space="preserve"> </w:t>
            </w:r>
            <w:r>
              <w:rPr>
                <w:sz w:val="24"/>
              </w:rPr>
              <w:t>отпускной ценой,</w:t>
            </w:r>
            <w:r w:rsidR="00ED4275">
              <w:rPr>
                <w:sz w:val="24"/>
              </w:rPr>
              <w:t xml:space="preserve"> </w:t>
            </w:r>
            <w:r>
              <w:rPr>
                <w:sz w:val="24"/>
              </w:rPr>
              <w:t>а</w:t>
            </w:r>
            <w:r w:rsidR="00ED4275">
              <w:rPr>
                <w:sz w:val="24"/>
              </w:rPr>
              <w:t xml:space="preserve"> </w:t>
            </w:r>
            <w:r>
              <w:rPr>
                <w:sz w:val="24"/>
              </w:rPr>
              <w:t>стоимость разгрузочных работ - в составе единичных</w:t>
            </w:r>
            <w:r w:rsidR="00ED4275">
              <w:rPr>
                <w:sz w:val="24"/>
              </w:rPr>
              <w:t xml:space="preserve"> </w:t>
            </w:r>
            <w:r>
              <w:rPr>
                <w:sz w:val="24"/>
              </w:rPr>
              <w:t>расценок</w:t>
            </w:r>
            <w:r w:rsidR="00ED4275">
              <w:rPr>
                <w:sz w:val="24"/>
              </w:rPr>
              <w:t xml:space="preserve"> </w:t>
            </w:r>
            <w:r>
              <w:rPr>
                <w:sz w:val="24"/>
              </w:rPr>
              <w:lastRenderedPageBreak/>
              <w:t>на строительно-монтажные</w:t>
            </w:r>
            <w:r w:rsidR="00ED4275">
              <w:rPr>
                <w:sz w:val="24"/>
              </w:rPr>
              <w:t xml:space="preserve"> </w:t>
            </w:r>
            <w:r>
              <w:rPr>
                <w:sz w:val="24"/>
              </w:rPr>
              <w:t xml:space="preserve">и ремонтно-строительные работы); </w:t>
            </w:r>
          </w:p>
          <w:p w:rsidR="00D54A7C" w:rsidRDefault="001317D9" w:rsidP="00ED4275">
            <w:pPr>
              <w:spacing w:line="240" w:lineRule="auto"/>
              <w:ind w:left="14" w:right="0" w:firstLine="0"/>
            </w:pPr>
            <w:r>
              <w:rPr>
                <w:sz w:val="24"/>
              </w:rPr>
              <w:t xml:space="preserve">заготовительно-складских расходов, включая затраты на комплектацию. </w:t>
            </w:r>
          </w:p>
        </w:tc>
        <w:tc>
          <w:tcPr>
            <w:tcW w:w="4063"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2" w:right="0" w:firstLine="0"/>
            </w:pPr>
            <w:r>
              <w:rPr>
                <w:sz w:val="24"/>
              </w:rPr>
              <w:lastRenderedPageBreak/>
              <w:t xml:space="preserve"> </w:t>
            </w:r>
          </w:p>
        </w:tc>
        <w:tc>
          <w:tcPr>
            <w:tcW w:w="3519"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b/>
                <w:sz w:val="24"/>
              </w:rPr>
              <w:t xml:space="preserve">Принимается: </w:t>
            </w:r>
          </w:p>
          <w:p w:rsidR="00D54A7C" w:rsidRDefault="001317D9" w:rsidP="00ED4275">
            <w:pPr>
              <w:spacing w:line="240" w:lineRule="auto"/>
              <w:ind w:left="0" w:right="58" w:firstLine="0"/>
              <w:jc w:val="both"/>
            </w:pPr>
            <w:r>
              <w:rPr>
                <w:sz w:val="24"/>
              </w:rPr>
              <w:t xml:space="preserve">В замечании не указано с какой из действующих методик выявлено противоречие. Указать для рассмотрения возможности внесения правок. </w:t>
            </w:r>
          </w:p>
        </w:tc>
      </w:tr>
      <w:tr w:rsidR="00D54A7C" w:rsidTr="00D854F9">
        <w:tblPrEx>
          <w:tblCellMar>
            <w:left w:w="139" w:type="dxa"/>
          </w:tblCellMar>
        </w:tblPrEx>
        <w:trPr>
          <w:trHeight w:val="20"/>
        </w:trPr>
        <w:tc>
          <w:tcPr>
            <w:tcW w:w="3638" w:type="dxa"/>
            <w:tcBorders>
              <w:top w:val="single" w:sz="4" w:space="0" w:color="000000"/>
              <w:left w:val="single" w:sz="4" w:space="0" w:color="000000"/>
              <w:bottom w:val="nil"/>
              <w:right w:val="single" w:sz="4" w:space="0" w:color="000000"/>
            </w:tcBorders>
          </w:tcPr>
          <w:p w:rsidR="00D54A7C" w:rsidRDefault="001317D9" w:rsidP="00D55840">
            <w:pPr>
              <w:spacing w:line="240" w:lineRule="auto"/>
              <w:ind w:left="12" w:right="59" w:firstLine="0"/>
              <w:jc w:val="both"/>
            </w:pPr>
            <w:r>
              <w:rPr>
                <w:sz w:val="24"/>
              </w:rPr>
              <w:lastRenderedPageBreak/>
              <w:t xml:space="preserve">п.4.6. В том случае, когда в отчетном периоде по отдельным материальным ресурсам не представлена информация об отпускной цене (цене реализации) производителя (поставщика), как единственного расположенного на территории субъекта Российской Федерации, </w:t>
            </w:r>
            <w:r w:rsidR="001E4950">
              <w:rPr>
                <w:sz w:val="24"/>
              </w:rPr>
              <w:t>предоставляющего информацию о данном материальном ресурсе, в расчете сметной цены используется информация, представленная этим производителем (поставщиком) материальных ресурсов за предыдущий отчетный период.</w:t>
            </w:r>
          </w:p>
        </w:tc>
        <w:tc>
          <w:tcPr>
            <w:tcW w:w="3643" w:type="dxa"/>
            <w:tcBorders>
              <w:top w:val="single" w:sz="4" w:space="0" w:color="000000"/>
              <w:left w:val="single" w:sz="4" w:space="0" w:color="000000"/>
              <w:bottom w:val="nil"/>
              <w:right w:val="single" w:sz="4" w:space="0" w:color="000000"/>
            </w:tcBorders>
          </w:tcPr>
          <w:p w:rsidR="00D54A7C" w:rsidRDefault="001317D9" w:rsidP="00D55840">
            <w:pPr>
              <w:spacing w:line="240" w:lineRule="auto"/>
              <w:ind w:left="14" w:right="57" w:firstLine="0"/>
              <w:jc w:val="both"/>
            </w:pPr>
            <w:r>
              <w:rPr>
                <w:sz w:val="24"/>
              </w:rPr>
              <w:t xml:space="preserve">п.4.6. В том случае, когда в отчетном периоде по отдельным материальным ресурсам не представлена информация об отпускной цене (цене реализации) производителя (поставщика), как единственного расположенного на территории субъекта Российской Федерации, </w:t>
            </w:r>
            <w:r w:rsidR="001E4950">
              <w:rPr>
                <w:sz w:val="24"/>
              </w:rPr>
              <w:t>предоставляющего информацию о данном материальном ресурсе, в расчете сметной цены используется информация, представленная этим производителем (поставщиком) материальных ресурсов за предыдущий отчетный период с учетом индексации сметной цены. Индексация производится на основании среднего индекса изменения стоимости по группе КСР, в которую входит ресурс.</w:t>
            </w:r>
          </w:p>
        </w:tc>
        <w:tc>
          <w:tcPr>
            <w:tcW w:w="4063" w:type="dxa"/>
            <w:tcBorders>
              <w:top w:val="single" w:sz="4" w:space="0" w:color="000000"/>
              <w:left w:val="single" w:sz="4" w:space="0" w:color="000000"/>
              <w:bottom w:val="nil"/>
              <w:right w:val="single" w:sz="4" w:space="0" w:color="000000"/>
            </w:tcBorders>
          </w:tcPr>
          <w:p w:rsidR="00D54A7C" w:rsidRDefault="001317D9" w:rsidP="00ED4275">
            <w:pPr>
              <w:spacing w:after="80" w:line="240" w:lineRule="auto"/>
              <w:ind w:left="12" w:right="57" w:firstLine="0"/>
              <w:jc w:val="both"/>
            </w:pPr>
            <w:r>
              <w:rPr>
                <w:sz w:val="24"/>
              </w:rPr>
              <w:t xml:space="preserve">Ресурс может производиться не систематически, а под заказ. За один или несколько отчетных периодов заказов может не быть. </w:t>
            </w:r>
          </w:p>
          <w:p w:rsidR="00D54A7C" w:rsidRDefault="00D55840" w:rsidP="00D55840">
            <w:pPr>
              <w:spacing w:line="240" w:lineRule="auto"/>
              <w:ind w:left="12" w:right="0" w:firstLine="0"/>
            </w:pPr>
            <w:r>
              <w:rPr>
                <w:sz w:val="24"/>
              </w:rPr>
              <w:t xml:space="preserve">При </w:t>
            </w:r>
            <w:r w:rsidR="001317D9">
              <w:rPr>
                <w:sz w:val="24"/>
              </w:rPr>
              <w:t xml:space="preserve">определении сметной стоимости в составе проекта текущая стоимость ресурсов должна быть актуальной. Таким образом, при отсутствии информации от поставщиков за </w:t>
            </w:r>
            <w:r w:rsidR="001E4950">
              <w:rPr>
                <w:sz w:val="24"/>
              </w:rPr>
              <w:t>отчетный(е) период(ы), некорректно использовать устаревшие данные. Требуется индексация. Индекс можно рассчитывать по группе ресурсов, можно запрашивать у поставщика в рамках работы с ФГИС (предусмотрев соответствующую опцию).</w:t>
            </w:r>
          </w:p>
        </w:tc>
        <w:tc>
          <w:tcPr>
            <w:tcW w:w="3519" w:type="dxa"/>
            <w:tcBorders>
              <w:top w:val="single" w:sz="4" w:space="0" w:color="000000"/>
              <w:left w:val="single" w:sz="4" w:space="0" w:color="000000"/>
              <w:bottom w:val="nil"/>
              <w:right w:val="single" w:sz="4" w:space="0" w:color="000000"/>
            </w:tcBorders>
          </w:tcPr>
          <w:p w:rsidR="00D54A7C" w:rsidRDefault="001317D9" w:rsidP="00ED4275">
            <w:pPr>
              <w:spacing w:after="21" w:line="240" w:lineRule="auto"/>
              <w:ind w:left="0" w:right="0" w:firstLine="0"/>
            </w:pPr>
            <w:r>
              <w:rPr>
                <w:b/>
                <w:sz w:val="24"/>
              </w:rPr>
              <w:t xml:space="preserve">Принимается: </w:t>
            </w:r>
          </w:p>
          <w:p w:rsidR="00D54A7C" w:rsidRDefault="001317D9" w:rsidP="00ED4275">
            <w:pPr>
              <w:spacing w:line="240" w:lineRule="auto"/>
              <w:ind w:left="0" w:right="0" w:firstLine="0"/>
              <w:jc w:val="both"/>
            </w:pPr>
            <w:r>
              <w:rPr>
                <w:sz w:val="24"/>
              </w:rPr>
              <w:t>Вопрос</w:t>
            </w:r>
            <w:r w:rsidR="00ED4275">
              <w:rPr>
                <w:sz w:val="24"/>
              </w:rPr>
              <w:t xml:space="preserve"> </w:t>
            </w:r>
            <w:r>
              <w:rPr>
                <w:sz w:val="24"/>
              </w:rPr>
              <w:t xml:space="preserve">требует дополнительной проработки. </w:t>
            </w:r>
          </w:p>
        </w:tc>
      </w:tr>
      <w:tr w:rsidR="00D54A7C" w:rsidTr="00D854F9">
        <w:tblPrEx>
          <w:tblCellMar>
            <w:top w:w="54" w:type="dxa"/>
            <w:left w:w="139" w:type="dxa"/>
          </w:tblCellMar>
        </w:tblPrEx>
        <w:trPr>
          <w:trHeight w:val="20"/>
        </w:trPr>
        <w:tc>
          <w:tcPr>
            <w:tcW w:w="3638" w:type="dxa"/>
            <w:tcBorders>
              <w:top w:val="single" w:sz="4" w:space="0" w:color="000000"/>
              <w:left w:val="single" w:sz="4" w:space="0" w:color="000000"/>
              <w:bottom w:val="single" w:sz="4" w:space="0" w:color="000000"/>
              <w:right w:val="single" w:sz="4" w:space="0" w:color="000000"/>
            </w:tcBorders>
          </w:tcPr>
          <w:p w:rsidR="00D54A7C" w:rsidRDefault="001317D9" w:rsidP="00D55840">
            <w:pPr>
              <w:spacing w:line="240" w:lineRule="auto"/>
              <w:ind w:left="12" w:right="59" w:firstLine="0"/>
              <w:jc w:val="both"/>
            </w:pPr>
            <w:r>
              <w:rPr>
                <w:sz w:val="24"/>
              </w:rPr>
              <w:t xml:space="preserve">п.4.7. В том случае, когда в отчетном периоде по отдельным материальным ресурсам не представлена информация об отпускной цене (цене реализации) ни одним из производителей (поставщиков), расположенных на территории субъекта Российской Федерации, предоставляющих информацию о данном материальном ресурсе, в расчете </w:t>
            </w:r>
            <w:r>
              <w:rPr>
                <w:sz w:val="24"/>
              </w:rPr>
              <w:lastRenderedPageBreak/>
              <w:t xml:space="preserve">сметной цены используется информация, представленная этими производителями (поставщиками) материальных ресурсов за предыдущий отчетный период. Если при этом указанные материальные ресурсы входят в однородную группу ресурсов, сметные цены по ним рассчитываются по формуле (4.2). </w:t>
            </w:r>
          </w:p>
        </w:tc>
        <w:tc>
          <w:tcPr>
            <w:tcW w:w="3643" w:type="dxa"/>
            <w:tcBorders>
              <w:top w:val="single" w:sz="4" w:space="0" w:color="000000"/>
              <w:left w:val="single" w:sz="4" w:space="0" w:color="000000"/>
              <w:bottom w:val="single" w:sz="4" w:space="0" w:color="000000"/>
              <w:right w:val="single" w:sz="4" w:space="0" w:color="000000"/>
            </w:tcBorders>
          </w:tcPr>
          <w:p w:rsidR="000950E9" w:rsidRDefault="001317D9" w:rsidP="00D55840">
            <w:pPr>
              <w:spacing w:line="240" w:lineRule="auto"/>
              <w:ind w:left="14" w:right="57" w:firstLine="0"/>
              <w:jc w:val="both"/>
              <w:rPr>
                <w:sz w:val="24"/>
              </w:rPr>
            </w:pPr>
            <w:r>
              <w:rPr>
                <w:sz w:val="24"/>
              </w:rPr>
              <w:lastRenderedPageBreak/>
              <w:t>п.4.7. В том случае, когда в отчетном периоде по отдельным материальным ресурсам не представлена информация об отпускной цене (цене реализации) ни одним из производителей (поставщиков), расположенных на территории субъекта Российской Федерации, предоставляющих информацию о данном материальном ресурсе, в расчете смет</w:t>
            </w:r>
            <w:r>
              <w:rPr>
                <w:sz w:val="24"/>
              </w:rPr>
              <w:lastRenderedPageBreak/>
              <w:t>ной цены используется информация</w:t>
            </w:r>
            <w:proofErr w:type="gramStart"/>
            <w:r>
              <w:rPr>
                <w:sz w:val="24"/>
              </w:rPr>
              <w:t>.</w:t>
            </w:r>
            <w:proofErr w:type="gramEnd"/>
            <w:r>
              <w:rPr>
                <w:sz w:val="24"/>
              </w:rPr>
              <w:t xml:space="preserve"> представленная этими производителями (поставщиками) материальных ресурсов за предыдущий отчетный период с учетом индексации сметной цены. Индексация производится на основании среднего индекса изменения стоимости по группе КСР, в которую входит ресурс.</w:t>
            </w:r>
          </w:p>
          <w:p w:rsidR="00D54A7C" w:rsidRDefault="000950E9" w:rsidP="00D55840">
            <w:pPr>
              <w:spacing w:line="240" w:lineRule="auto"/>
              <w:ind w:left="14" w:right="57" w:firstLine="0"/>
              <w:jc w:val="both"/>
            </w:pPr>
            <w:r>
              <w:rPr>
                <w:sz w:val="24"/>
              </w:rPr>
              <w:t>Если при этом указанные материальные ресурсы входят в однородную группу ресурсов, сметные цены по ним рассчитываются по формуле (4.2).</w:t>
            </w:r>
          </w:p>
        </w:tc>
        <w:tc>
          <w:tcPr>
            <w:tcW w:w="4063"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2" w:right="57" w:firstLine="0"/>
              <w:jc w:val="both"/>
            </w:pPr>
            <w:r>
              <w:rPr>
                <w:sz w:val="24"/>
              </w:rPr>
              <w:lastRenderedPageBreak/>
              <w:t>Ресурс может производиться не систематически, а под заказ. За один или несколько отчетных периодов заказов может не быть. При определении сметной стоимости в составе проекта текущая стоимость ресурсов должна быть актуальной. Таким образом, при отсутствии информации от поставщиков за отчетный(е) период (ы), некорректно использовать устаревшие данные. Требуется ин</w:t>
            </w:r>
            <w:r>
              <w:rPr>
                <w:sz w:val="24"/>
              </w:rPr>
              <w:lastRenderedPageBreak/>
              <w:t xml:space="preserve">дексация. Индекс можно рассчитывать по группе ресурсов, можно запрашивать у поставщика в рамках работы с ФГИС (предусмотрев соответствующую опцию). </w:t>
            </w:r>
          </w:p>
        </w:tc>
        <w:tc>
          <w:tcPr>
            <w:tcW w:w="3519"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1" w:line="240" w:lineRule="auto"/>
              <w:ind w:left="0" w:right="0" w:firstLine="0"/>
            </w:pPr>
            <w:r>
              <w:rPr>
                <w:b/>
                <w:sz w:val="24"/>
              </w:rPr>
              <w:lastRenderedPageBreak/>
              <w:t xml:space="preserve">Принимается: </w:t>
            </w:r>
          </w:p>
          <w:p w:rsidR="00D54A7C" w:rsidRDefault="001317D9" w:rsidP="00ED4275">
            <w:pPr>
              <w:spacing w:line="240" w:lineRule="auto"/>
              <w:ind w:left="0" w:right="0" w:firstLine="0"/>
              <w:jc w:val="both"/>
            </w:pPr>
            <w:r>
              <w:rPr>
                <w:sz w:val="24"/>
              </w:rPr>
              <w:t>Вопрос</w:t>
            </w:r>
            <w:r w:rsidR="00ED4275">
              <w:rPr>
                <w:sz w:val="24"/>
              </w:rPr>
              <w:t xml:space="preserve"> </w:t>
            </w:r>
            <w:r>
              <w:rPr>
                <w:sz w:val="24"/>
              </w:rPr>
              <w:t xml:space="preserve">требует дополнительной проработки. </w:t>
            </w:r>
          </w:p>
        </w:tc>
      </w:tr>
      <w:tr w:rsidR="00D54A7C" w:rsidTr="00D854F9">
        <w:tblPrEx>
          <w:tblCellMar>
            <w:left w:w="139" w:type="dxa"/>
            <w:right w:w="0" w:type="dxa"/>
          </w:tblCellMar>
        </w:tblPrEx>
        <w:trPr>
          <w:trHeight w:val="20"/>
        </w:trPr>
        <w:tc>
          <w:tcPr>
            <w:tcW w:w="363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2" w:right="0" w:firstLine="0"/>
            </w:pPr>
            <w:r>
              <w:rPr>
                <w:sz w:val="24"/>
              </w:rPr>
              <w:lastRenderedPageBreak/>
              <w:t xml:space="preserve">п. 4.11, п. 4.12 </w:t>
            </w:r>
          </w:p>
        </w:tc>
        <w:tc>
          <w:tcPr>
            <w:tcW w:w="3643" w:type="dxa"/>
            <w:tcBorders>
              <w:top w:val="single" w:sz="4" w:space="0" w:color="000000"/>
              <w:left w:val="single" w:sz="4" w:space="0" w:color="000000"/>
              <w:bottom w:val="single" w:sz="4" w:space="0" w:color="000000"/>
              <w:right w:val="single" w:sz="4" w:space="0" w:color="000000"/>
            </w:tcBorders>
          </w:tcPr>
          <w:p w:rsidR="00D54A7C" w:rsidRDefault="001317D9" w:rsidP="00D55840">
            <w:pPr>
              <w:spacing w:after="81" w:line="240" w:lineRule="auto"/>
              <w:ind w:left="14" w:right="113" w:firstLine="0"/>
              <w:jc w:val="both"/>
            </w:pPr>
            <w:r>
              <w:rPr>
                <w:sz w:val="24"/>
              </w:rPr>
              <w:t xml:space="preserve">Сметные цены на электроэнергию и воду. Предлагается дополнить методику расчета стоимости вышеуказанных ресурсов в случае отсутствия постоянных источников снабжения (скважина, дизельная электростанция и т.д.) </w:t>
            </w:r>
          </w:p>
        </w:tc>
        <w:tc>
          <w:tcPr>
            <w:tcW w:w="4063"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2" w:right="0" w:firstLine="0"/>
            </w:pPr>
            <w:r>
              <w:rPr>
                <w:sz w:val="24"/>
              </w:rPr>
              <w:t xml:space="preserve"> </w:t>
            </w:r>
          </w:p>
        </w:tc>
        <w:tc>
          <w:tcPr>
            <w:tcW w:w="3519"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73" w:line="240" w:lineRule="auto"/>
              <w:ind w:left="0" w:right="0" w:firstLine="0"/>
            </w:pPr>
            <w:r>
              <w:rPr>
                <w:b/>
                <w:sz w:val="24"/>
              </w:rPr>
              <w:t xml:space="preserve">Принимается: </w:t>
            </w:r>
          </w:p>
          <w:p w:rsidR="00D55840" w:rsidRDefault="001317D9" w:rsidP="00D55840">
            <w:pPr>
              <w:spacing w:line="240" w:lineRule="auto"/>
              <w:ind w:left="0" w:right="114" w:firstLine="0"/>
              <w:jc w:val="both"/>
              <w:rPr>
                <w:sz w:val="24"/>
              </w:rPr>
            </w:pPr>
            <w:r>
              <w:rPr>
                <w:sz w:val="24"/>
              </w:rPr>
              <w:t xml:space="preserve">Указанные затраты определяются отдельными расчетами. </w:t>
            </w:r>
          </w:p>
          <w:p w:rsidR="00D54A7C" w:rsidRDefault="001317D9" w:rsidP="00736D9A">
            <w:pPr>
              <w:spacing w:line="240" w:lineRule="auto"/>
              <w:ind w:left="0" w:right="114" w:firstLine="0"/>
              <w:jc w:val="both"/>
            </w:pPr>
            <w:r>
              <w:rPr>
                <w:sz w:val="24"/>
              </w:rPr>
              <w:t xml:space="preserve">Необходимо учесть при актуализации МДС 81-35.2004.  </w:t>
            </w:r>
          </w:p>
        </w:tc>
      </w:tr>
      <w:tr w:rsidR="00D54A7C" w:rsidTr="00D854F9">
        <w:tblPrEx>
          <w:tblCellMar>
            <w:left w:w="139" w:type="dxa"/>
            <w:right w:w="0" w:type="dxa"/>
          </w:tblCellMar>
        </w:tblPrEx>
        <w:trPr>
          <w:trHeight w:val="20"/>
        </w:trPr>
        <w:tc>
          <w:tcPr>
            <w:tcW w:w="363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2" w:right="0" w:firstLine="0"/>
            </w:pPr>
            <w:r>
              <w:rPr>
                <w:sz w:val="24"/>
              </w:rPr>
              <w:t xml:space="preserve">Добавить п. 4.15 </w:t>
            </w:r>
          </w:p>
        </w:tc>
        <w:tc>
          <w:tcPr>
            <w:tcW w:w="3643" w:type="dxa"/>
            <w:tcBorders>
              <w:top w:val="single" w:sz="4" w:space="0" w:color="000000"/>
              <w:left w:val="single" w:sz="4" w:space="0" w:color="000000"/>
              <w:bottom w:val="single" w:sz="4" w:space="0" w:color="000000"/>
              <w:right w:val="single" w:sz="4" w:space="0" w:color="000000"/>
            </w:tcBorders>
          </w:tcPr>
          <w:p w:rsidR="00D54A7C" w:rsidRDefault="001317D9" w:rsidP="00736D9A">
            <w:pPr>
              <w:spacing w:line="240" w:lineRule="auto"/>
              <w:ind w:left="14" w:right="114" w:firstLine="0"/>
              <w:jc w:val="both"/>
            </w:pPr>
            <w:r>
              <w:rPr>
                <w:sz w:val="24"/>
              </w:rPr>
              <w:t xml:space="preserve">Сметные цены на материальные ресурсы определяются с учетом стоимости </w:t>
            </w:r>
            <w:r w:rsidR="00736D9A">
              <w:rPr>
                <w:sz w:val="24"/>
              </w:rPr>
              <w:t>услуг,</w:t>
            </w:r>
            <w:r>
              <w:rPr>
                <w:sz w:val="24"/>
              </w:rPr>
              <w:t xml:space="preserve"> организованных производителями посреднических организаций, осуществляющих реализацию производимых материальных ресурсов, путем применения снабженческо</w:t>
            </w:r>
            <w:r w:rsidR="00D55840">
              <w:rPr>
                <w:sz w:val="24"/>
              </w:rPr>
              <w:t>-</w:t>
            </w:r>
            <w:r>
              <w:rPr>
                <w:sz w:val="24"/>
              </w:rPr>
              <w:t>сбытовой наценки,</w:t>
            </w:r>
            <w:r w:rsidR="00ED4275">
              <w:rPr>
                <w:sz w:val="24"/>
              </w:rPr>
              <w:t xml:space="preserve"> </w:t>
            </w:r>
            <w:r>
              <w:rPr>
                <w:sz w:val="24"/>
              </w:rPr>
              <w:t>установленной</w:t>
            </w:r>
            <w:r w:rsidR="00ED4275">
              <w:rPr>
                <w:sz w:val="24"/>
              </w:rPr>
              <w:t xml:space="preserve"> </w:t>
            </w:r>
            <w:r>
              <w:rPr>
                <w:sz w:val="24"/>
              </w:rPr>
              <w:t xml:space="preserve">предприятием-производителем, или с учетом цен посредников в Федеральной государственной информационной системе ценообразования в строительстве. </w:t>
            </w:r>
          </w:p>
        </w:tc>
        <w:tc>
          <w:tcPr>
            <w:tcW w:w="4063"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2" w:right="112" w:firstLine="0"/>
              <w:jc w:val="both"/>
            </w:pPr>
            <w:r>
              <w:rPr>
                <w:sz w:val="24"/>
              </w:rPr>
              <w:t>Положения Методики не учитывают фактически сложившейся практики работы отдельных производителей через «торговые дома» или дилерскую сеть, т.е. своего рода посреднические организации. Использование цен таких производителей продукции для формирования сметной цены будет означать однозначное искажение конечной цены для потребителя (покупателя) продукции, причем как в большую, так и меньшую сторону. Возможность учета стоимости услуг посреднических организаций преду</w:t>
            </w:r>
            <w:r>
              <w:rPr>
                <w:sz w:val="24"/>
              </w:rPr>
              <w:lastRenderedPageBreak/>
              <w:t xml:space="preserve">смотреть по аналогии с действующим в настоящее время МДС 81-35.2004 – </w:t>
            </w:r>
            <w:proofErr w:type="spellStart"/>
            <w:r>
              <w:rPr>
                <w:sz w:val="24"/>
              </w:rPr>
              <w:t>снабженческосбытовая</w:t>
            </w:r>
            <w:proofErr w:type="spellEnd"/>
            <w:r>
              <w:rPr>
                <w:sz w:val="24"/>
              </w:rPr>
              <w:t xml:space="preserve"> наценка или при помощи учета цен посредников в Федеральной государственной </w:t>
            </w:r>
            <w:r w:rsidR="000950E9">
              <w:rPr>
                <w:sz w:val="24"/>
              </w:rPr>
              <w:t>информационной системе ценообразования в строительстве. Необходимо для учета затрат в полном объеме.</w:t>
            </w:r>
          </w:p>
        </w:tc>
        <w:tc>
          <w:tcPr>
            <w:tcW w:w="3519"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1" w:line="240" w:lineRule="auto"/>
              <w:ind w:left="0" w:right="0" w:firstLine="0"/>
            </w:pPr>
            <w:r>
              <w:rPr>
                <w:b/>
                <w:sz w:val="24"/>
              </w:rPr>
              <w:lastRenderedPageBreak/>
              <w:t xml:space="preserve">Не принимается: </w:t>
            </w:r>
          </w:p>
          <w:p w:rsidR="00D54A7C" w:rsidRDefault="001317D9" w:rsidP="00ED4275">
            <w:pPr>
              <w:spacing w:line="240" w:lineRule="auto"/>
              <w:ind w:left="0" w:right="0" w:firstLine="0"/>
            </w:pPr>
            <w:r>
              <w:rPr>
                <w:sz w:val="24"/>
              </w:rPr>
              <w:t>Решение</w:t>
            </w:r>
            <w:r w:rsidR="00ED4275">
              <w:rPr>
                <w:sz w:val="24"/>
              </w:rPr>
              <w:t xml:space="preserve"> </w:t>
            </w:r>
            <w:r>
              <w:rPr>
                <w:sz w:val="24"/>
              </w:rPr>
              <w:t>принято</w:t>
            </w:r>
            <w:r w:rsidR="00ED4275">
              <w:rPr>
                <w:sz w:val="24"/>
              </w:rPr>
              <w:t xml:space="preserve"> </w:t>
            </w:r>
            <w:r>
              <w:rPr>
                <w:sz w:val="24"/>
              </w:rPr>
              <w:t xml:space="preserve">без разногласий. </w:t>
            </w:r>
          </w:p>
        </w:tc>
      </w:tr>
    </w:tbl>
    <w:p w:rsidR="00D54A7C" w:rsidRDefault="001317D9" w:rsidP="00ED4275">
      <w:pPr>
        <w:spacing w:line="240" w:lineRule="auto"/>
      </w:pPr>
      <w:r>
        <w:lastRenderedPageBreak/>
        <w:br w:type="page"/>
      </w:r>
    </w:p>
    <w:p w:rsidR="00D54A7C" w:rsidRDefault="001317D9" w:rsidP="000950E9">
      <w:pPr>
        <w:spacing w:after="197" w:line="240" w:lineRule="auto"/>
        <w:ind w:left="10" w:right="-15" w:hanging="10"/>
        <w:jc w:val="right"/>
        <w:outlineLvl w:val="0"/>
      </w:pPr>
      <w:r>
        <w:lastRenderedPageBreak/>
        <w:t xml:space="preserve">Приложение 2 </w:t>
      </w:r>
    </w:p>
    <w:p w:rsidR="00D54A7C" w:rsidRDefault="001317D9" w:rsidP="00ED4275">
      <w:pPr>
        <w:spacing w:line="240" w:lineRule="auto"/>
        <w:ind w:left="4221" w:right="2308" w:hanging="751"/>
      </w:pPr>
      <w:r>
        <w:t>Сводная таблица предложений по вопросам методологии определения</w:t>
      </w:r>
      <w:r w:rsidR="00ED4275">
        <w:t xml:space="preserve"> </w:t>
      </w:r>
      <w:r>
        <w:t xml:space="preserve">сметных цен услуг на перевозку грузов для строительства </w:t>
      </w:r>
    </w:p>
    <w:tbl>
      <w:tblPr>
        <w:tblStyle w:val="TableGrid"/>
        <w:tblW w:w="15109" w:type="dxa"/>
        <w:tblInd w:w="-10" w:type="dxa"/>
        <w:tblCellMar>
          <w:top w:w="0" w:type="dxa"/>
          <w:left w:w="149" w:type="dxa"/>
          <w:bottom w:w="0" w:type="dxa"/>
          <w:right w:w="1" w:type="dxa"/>
        </w:tblCellMar>
        <w:tblLook w:val="04A0" w:firstRow="1" w:lastRow="0" w:firstColumn="1" w:lastColumn="0" w:noHBand="0" w:noVBand="1"/>
      </w:tblPr>
      <w:tblGrid>
        <w:gridCol w:w="3808"/>
        <w:gridCol w:w="3815"/>
        <w:gridCol w:w="3865"/>
        <w:gridCol w:w="3621"/>
      </w:tblGrid>
      <w:tr w:rsidR="00D54A7C" w:rsidTr="00655A8C">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93" w:right="83" w:firstLine="202"/>
              <w:jc w:val="both"/>
            </w:pPr>
            <w:r>
              <w:rPr>
                <w:sz w:val="24"/>
              </w:rPr>
              <w:t xml:space="preserve">Установленные положения и формулировки утвержденных методик и нормативно-правовых </w:t>
            </w:r>
          </w:p>
        </w:tc>
        <w:tc>
          <w:tcPr>
            <w:tcW w:w="3815" w:type="dxa"/>
            <w:tcBorders>
              <w:top w:val="single" w:sz="4" w:space="0" w:color="000000"/>
              <w:left w:val="single" w:sz="4" w:space="0" w:color="000000"/>
              <w:bottom w:val="single" w:sz="4" w:space="0" w:color="000000"/>
              <w:right w:val="single" w:sz="4" w:space="0" w:color="000000"/>
            </w:tcBorders>
            <w:vAlign w:val="center"/>
          </w:tcPr>
          <w:p w:rsidR="00D54A7C" w:rsidRDefault="001317D9" w:rsidP="00ED4275">
            <w:pPr>
              <w:spacing w:line="240" w:lineRule="auto"/>
              <w:ind w:left="547" w:right="0" w:firstLine="0"/>
            </w:pPr>
            <w:r>
              <w:rPr>
                <w:sz w:val="24"/>
              </w:rPr>
              <w:t xml:space="preserve">Предлагаемые положения и </w:t>
            </w:r>
          </w:p>
          <w:p w:rsidR="00D54A7C" w:rsidRDefault="001317D9" w:rsidP="00ED4275">
            <w:pPr>
              <w:spacing w:line="240" w:lineRule="auto"/>
              <w:ind w:left="211" w:right="0" w:firstLine="0"/>
              <w:jc w:val="center"/>
            </w:pPr>
            <w:r>
              <w:rPr>
                <w:sz w:val="24"/>
              </w:rPr>
              <w:t xml:space="preserve">формулировки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jc w:val="center"/>
            </w:pPr>
            <w:r>
              <w:rPr>
                <w:sz w:val="24"/>
              </w:rPr>
              <w:t xml:space="preserve">Примечания (обоснования) к предлагаемым положениям и формулировкам </w:t>
            </w:r>
          </w:p>
        </w:tc>
        <w:tc>
          <w:tcPr>
            <w:tcW w:w="3621" w:type="dxa"/>
            <w:tcBorders>
              <w:top w:val="single" w:sz="4" w:space="0" w:color="000000"/>
              <w:left w:val="single" w:sz="4" w:space="0" w:color="000000"/>
              <w:bottom w:val="single" w:sz="4" w:space="0" w:color="000000"/>
              <w:right w:val="single" w:sz="4" w:space="0" w:color="000000"/>
            </w:tcBorders>
            <w:vAlign w:val="center"/>
          </w:tcPr>
          <w:p w:rsidR="00D54A7C" w:rsidRDefault="001317D9" w:rsidP="00ED4275">
            <w:pPr>
              <w:spacing w:line="240" w:lineRule="auto"/>
              <w:ind w:left="211" w:right="0" w:firstLine="0"/>
              <w:jc w:val="center"/>
            </w:pPr>
            <w:r>
              <w:rPr>
                <w:sz w:val="24"/>
              </w:rPr>
              <w:t xml:space="preserve">Комментарии </w:t>
            </w:r>
          </w:p>
          <w:p w:rsidR="00D54A7C" w:rsidRDefault="001317D9" w:rsidP="00ED4275">
            <w:pPr>
              <w:spacing w:line="240" w:lineRule="auto"/>
              <w:ind w:left="0" w:right="0" w:firstLine="0"/>
              <w:jc w:val="right"/>
            </w:pPr>
            <w:r>
              <w:rPr>
                <w:sz w:val="24"/>
              </w:rPr>
              <w:t>ФАУ "</w:t>
            </w:r>
            <w:proofErr w:type="spellStart"/>
            <w:r>
              <w:rPr>
                <w:sz w:val="24"/>
              </w:rPr>
              <w:t>Главгосэкспертиза</w:t>
            </w:r>
            <w:proofErr w:type="spellEnd"/>
            <w:r>
              <w:rPr>
                <w:sz w:val="24"/>
              </w:rPr>
              <w:t xml:space="preserve"> России</w:t>
            </w:r>
          </w:p>
        </w:tc>
      </w:tr>
      <w:tr w:rsidR="00D54A7C" w:rsidTr="00655A8C">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12" w:right="0" w:firstLine="0"/>
              <w:jc w:val="center"/>
            </w:pPr>
            <w:r>
              <w:rPr>
                <w:sz w:val="24"/>
              </w:rPr>
              <w:t>1</w:t>
            </w:r>
            <w:r w:rsidR="00ED4275">
              <w:rPr>
                <w:sz w:val="24"/>
              </w:rPr>
              <w:t xml:space="preserve">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15" w:right="0" w:firstLine="0"/>
              <w:jc w:val="center"/>
            </w:pPr>
            <w:r>
              <w:rPr>
                <w:sz w:val="24"/>
              </w:rPr>
              <w:t xml:space="preserve">2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17" w:right="0" w:firstLine="0"/>
              <w:jc w:val="center"/>
            </w:pPr>
            <w:r>
              <w:rPr>
                <w:sz w:val="24"/>
              </w:rPr>
              <w:t xml:space="preserve">3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10" w:right="0" w:firstLine="0"/>
              <w:jc w:val="center"/>
            </w:pPr>
            <w:r>
              <w:rPr>
                <w:sz w:val="24"/>
              </w:rPr>
              <w:t xml:space="preserve">4 </w:t>
            </w:r>
          </w:p>
        </w:tc>
      </w:tr>
      <w:tr w:rsidR="00D54A7C" w:rsidTr="00655A8C">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 w:right="0" w:firstLine="0"/>
            </w:pPr>
            <w:r>
              <w:rPr>
                <w:sz w:val="24"/>
              </w:rPr>
              <w:t xml:space="preserve">Добавить пункт в раздел 3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 w:right="140" w:firstLine="0"/>
              <w:jc w:val="both"/>
            </w:pPr>
            <w:r>
              <w:rPr>
                <w:sz w:val="24"/>
              </w:rPr>
              <w:t xml:space="preserve">При определении цен услуг на перевозку грузов для строительства необходимо учитывать невозможность полной загрузки по тоннажу транспортного средства при транспортировке негабаритных и легковесных грузов путем применения соответствующего коэффициента.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5"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b/>
                <w:sz w:val="24"/>
              </w:rPr>
              <w:t xml:space="preserve">Принимается: </w:t>
            </w:r>
          </w:p>
          <w:p w:rsidR="00D54A7C" w:rsidRDefault="001317D9" w:rsidP="00ED4275">
            <w:pPr>
              <w:spacing w:line="240" w:lineRule="auto"/>
              <w:ind w:left="2" w:right="118" w:hanging="2"/>
              <w:jc w:val="both"/>
            </w:pPr>
            <w:r>
              <w:rPr>
                <w:sz w:val="24"/>
              </w:rPr>
              <w:t xml:space="preserve">Необходимо в рамках контракта по разработке КСР уточнить класс груза ресурсов. </w:t>
            </w:r>
          </w:p>
        </w:tc>
      </w:tr>
      <w:tr w:rsidR="00D54A7C" w:rsidTr="00655A8C">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 w:right="0" w:firstLine="0"/>
            </w:pPr>
            <w:r>
              <w:rPr>
                <w:sz w:val="24"/>
              </w:rPr>
              <w:t xml:space="preserve">Добавить пункт в раздел 3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 w:right="139" w:firstLine="0"/>
              <w:jc w:val="both"/>
            </w:pPr>
            <w:r>
              <w:rPr>
                <w:sz w:val="24"/>
              </w:rPr>
              <w:t xml:space="preserve">При определении цен услуг на перевозку грузов для строительства предусматривается возможность корректировки стоимости услуг логистики на стадии строительства в зависимости от изменения внешних факторов по сравнению с условиями, предусмотренными на стадии Проект.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5"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1" w:line="240" w:lineRule="auto"/>
              <w:ind w:left="0" w:right="0" w:firstLine="0"/>
            </w:pPr>
            <w:r>
              <w:rPr>
                <w:b/>
                <w:sz w:val="24"/>
              </w:rPr>
              <w:t xml:space="preserve">Не принимается: </w:t>
            </w:r>
          </w:p>
          <w:p w:rsidR="00D54A7C" w:rsidRDefault="001317D9" w:rsidP="00ED4275">
            <w:pPr>
              <w:spacing w:line="240" w:lineRule="auto"/>
              <w:ind w:left="2" w:right="0" w:hanging="2"/>
            </w:pPr>
            <w:r>
              <w:rPr>
                <w:sz w:val="24"/>
              </w:rPr>
              <w:t>Решение</w:t>
            </w:r>
            <w:r w:rsidR="00ED4275">
              <w:rPr>
                <w:sz w:val="24"/>
              </w:rPr>
              <w:t xml:space="preserve"> </w:t>
            </w:r>
            <w:r>
              <w:rPr>
                <w:sz w:val="24"/>
              </w:rPr>
              <w:t>принято</w:t>
            </w:r>
            <w:r w:rsidR="00ED4275">
              <w:rPr>
                <w:sz w:val="24"/>
              </w:rPr>
              <w:t xml:space="preserve"> </w:t>
            </w:r>
            <w:r>
              <w:rPr>
                <w:sz w:val="24"/>
              </w:rPr>
              <w:t xml:space="preserve">без разногласий. </w:t>
            </w:r>
          </w:p>
        </w:tc>
      </w:tr>
      <w:tr w:rsidR="00D54A7C" w:rsidTr="00655A8C">
        <w:tblPrEx>
          <w:tblCellMar>
            <w:top w:w="53" w:type="dxa"/>
            <w:right w:w="62"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 w:right="0" w:firstLine="0"/>
            </w:pPr>
            <w:r>
              <w:rPr>
                <w:sz w:val="24"/>
              </w:rPr>
              <w:t xml:space="preserve">Добавить пункт в раздел 3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0950E9">
            <w:pPr>
              <w:tabs>
                <w:tab w:val="center" w:pos="414"/>
                <w:tab w:val="center" w:pos="1332"/>
                <w:tab w:val="center" w:pos="2720"/>
              </w:tabs>
              <w:spacing w:after="63" w:line="240" w:lineRule="auto"/>
              <w:ind w:left="0" w:right="0" w:firstLine="0"/>
            </w:pPr>
            <w:r>
              <w:rPr>
                <w:rFonts w:ascii="Calibri" w:eastAsia="Calibri" w:hAnsi="Calibri" w:cs="Calibri"/>
                <w:sz w:val="22"/>
              </w:rPr>
              <w:t xml:space="preserve"> </w:t>
            </w:r>
            <w:r>
              <w:rPr>
                <w:sz w:val="24"/>
              </w:rPr>
              <w:t>Затраты</w:t>
            </w:r>
            <w:r w:rsidR="00ED4275">
              <w:rPr>
                <w:sz w:val="24"/>
              </w:rPr>
              <w:t xml:space="preserve"> </w:t>
            </w:r>
            <w:r>
              <w:rPr>
                <w:sz w:val="24"/>
              </w:rPr>
              <w:t>на</w:t>
            </w:r>
            <w:r w:rsidR="00ED4275">
              <w:rPr>
                <w:sz w:val="24"/>
              </w:rPr>
              <w:t xml:space="preserve"> </w:t>
            </w:r>
            <w:r>
              <w:rPr>
                <w:sz w:val="24"/>
              </w:rPr>
              <w:t xml:space="preserve">транспортировку материально-технических ресурсов и оборудования по всей транспортной схеме до объекта строительства необходимо учитывать для расчета стоимости заготовительно-складских </w:t>
            </w:r>
            <w:r>
              <w:rPr>
                <w:rFonts w:ascii="Calibri" w:eastAsia="Calibri" w:hAnsi="Calibri" w:cs="Calibri"/>
                <w:sz w:val="22"/>
              </w:rPr>
              <w:t xml:space="preserve"> </w:t>
            </w:r>
            <w:r>
              <w:rPr>
                <w:sz w:val="24"/>
              </w:rPr>
              <w:t>расходов</w:t>
            </w:r>
            <w:r w:rsidR="00ED4275">
              <w:rPr>
                <w:sz w:val="24"/>
              </w:rPr>
              <w:t xml:space="preserve"> </w:t>
            </w:r>
            <w:r>
              <w:rPr>
                <w:sz w:val="24"/>
              </w:rPr>
              <w:t>при</w:t>
            </w:r>
            <w:r w:rsidR="00ED4275">
              <w:rPr>
                <w:sz w:val="24"/>
              </w:rPr>
              <w:t xml:space="preserve"> </w:t>
            </w:r>
            <w:r>
              <w:rPr>
                <w:sz w:val="24"/>
              </w:rPr>
              <w:t xml:space="preserve">определении стоимости материальных ресурсов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5"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b/>
                <w:sz w:val="24"/>
              </w:rPr>
              <w:t xml:space="preserve">Не принимается: </w:t>
            </w:r>
          </w:p>
          <w:p w:rsidR="00D54A7C" w:rsidRDefault="001317D9" w:rsidP="00ED4275">
            <w:pPr>
              <w:spacing w:line="240" w:lineRule="auto"/>
              <w:ind w:left="2" w:right="57" w:hanging="2"/>
              <w:jc w:val="both"/>
            </w:pPr>
            <w:r>
              <w:rPr>
                <w:sz w:val="24"/>
              </w:rPr>
              <w:t xml:space="preserve">Следует отметить, что при разработке федеральных сметных цен на материалы, изделия, конструкции и оборудование, применяемых в строительстве (ФССЦ 81-012001), заготовительно-складские расходы начислялись только на стоимость перевозки на расстояние 30 км. </w:t>
            </w:r>
          </w:p>
          <w:p w:rsidR="00D54A7C" w:rsidRDefault="001317D9" w:rsidP="00ED4275">
            <w:pPr>
              <w:spacing w:line="240" w:lineRule="auto"/>
              <w:ind w:left="2" w:right="58" w:hanging="2"/>
              <w:jc w:val="both"/>
            </w:pPr>
            <w:r>
              <w:rPr>
                <w:sz w:val="24"/>
              </w:rPr>
              <w:lastRenderedPageBreak/>
              <w:t xml:space="preserve">Дополнительно, для обоснования предлагаемых положений представить расчет (ответственный Поль Е.Б.). </w:t>
            </w:r>
          </w:p>
        </w:tc>
      </w:tr>
      <w:tr w:rsidR="00D54A7C" w:rsidTr="00655A8C">
        <w:tblPrEx>
          <w:tblCellMar>
            <w:top w:w="53" w:type="dxa"/>
            <w:right w:w="62"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 w:right="0" w:firstLine="0"/>
            </w:pPr>
            <w:r>
              <w:rPr>
                <w:sz w:val="24"/>
              </w:rPr>
              <w:lastRenderedPageBreak/>
              <w:t xml:space="preserve">Добавить пункт в раздел 3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 w:right="0" w:firstLine="0"/>
            </w:pPr>
            <w:r>
              <w:rPr>
                <w:sz w:val="24"/>
              </w:rPr>
              <w:t>При определении цен услуг на перевозку</w:t>
            </w:r>
            <w:r w:rsidR="00ED4275">
              <w:rPr>
                <w:sz w:val="24"/>
              </w:rPr>
              <w:t xml:space="preserve"> </w:t>
            </w:r>
            <w:r>
              <w:rPr>
                <w:sz w:val="24"/>
              </w:rPr>
              <w:t>грузов</w:t>
            </w:r>
            <w:r w:rsidR="00ED4275">
              <w:rPr>
                <w:sz w:val="24"/>
              </w:rPr>
              <w:t xml:space="preserve"> </w:t>
            </w:r>
            <w:r>
              <w:rPr>
                <w:sz w:val="24"/>
              </w:rPr>
              <w:t>необходимо учитывать</w:t>
            </w:r>
            <w:r w:rsidR="00ED4275">
              <w:rPr>
                <w:sz w:val="24"/>
              </w:rPr>
              <w:t xml:space="preserve"> </w:t>
            </w:r>
            <w:r>
              <w:rPr>
                <w:sz w:val="24"/>
              </w:rPr>
              <w:t>стоимость необходимых</w:t>
            </w:r>
            <w:r w:rsidR="00ED4275">
              <w:rPr>
                <w:sz w:val="24"/>
              </w:rPr>
              <w:t xml:space="preserve"> </w:t>
            </w:r>
            <w:r>
              <w:rPr>
                <w:sz w:val="24"/>
              </w:rPr>
              <w:t>погрузочно</w:t>
            </w:r>
            <w:r w:rsidR="000950E9">
              <w:rPr>
                <w:sz w:val="24"/>
              </w:rPr>
              <w:t>-</w:t>
            </w:r>
            <w:r>
              <w:rPr>
                <w:sz w:val="24"/>
              </w:rPr>
              <w:t>разгрузочных</w:t>
            </w:r>
            <w:r w:rsidR="00ED4275">
              <w:rPr>
                <w:sz w:val="24"/>
              </w:rPr>
              <w:t xml:space="preserve"> </w:t>
            </w:r>
            <w:r>
              <w:rPr>
                <w:sz w:val="24"/>
              </w:rPr>
              <w:t>работ</w:t>
            </w:r>
            <w:r w:rsidR="00ED4275">
              <w:rPr>
                <w:sz w:val="24"/>
              </w:rPr>
              <w:t xml:space="preserve"> </w:t>
            </w:r>
            <w:r>
              <w:rPr>
                <w:sz w:val="24"/>
              </w:rPr>
              <w:t>в</w:t>
            </w:r>
            <w:r w:rsidR="00ED4275">
              <w:rPr>
                <w:sz w:val="24"/>
              </w:rPr>
              <w:t xml:space="preserve"> </w:t>
            </w:r>
            <w:r>
              <w:rPr>
                <w:sz w:val="24"/>
              </w:rPr>
              <w:t xml:space="preserve">полном объеме.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5"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b/>
                <w:sz w:val="24"/>
              </w:rPr>
              <w:t xml:space="preserve">Принимается: </w:t>
            </w:r>
          </w:p>
          <w:p w:rsidR="00D54A7C" w:rsidRDefault="001317D9" w:rsidP="00ED4275">
            <w:pPr>
              <w:spacing w:line="240" w:lineRule="auto"/>
              <w:ind w:left="2" w:right="58" w:hanging="2"/>
              <w:jc w:val="both"/>
            </w:pPr>
            <w:r>
              <w:rPr>
                <w:sz w:val="24"/>
              </w:rPr>
              <w:t xml:space="preserve">Учесть в методике по применению сметных цен строительных ресурсов и подготовить пример расчета. </w:t>
            </w:r>
          </w:p>
        </w:tc>
      </w:tr>
      <w:tr w:rsidR="00D54A7C" w:rsidTr="00655A8C">
        <w:tblPrEx>
          <w:tblCellMar>
            <w:top w:w="53" w:type="dxa"/>
            <w:right w:w="62"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 w:right="0" w:firstLine="0"/>
            </w:pPr>
            <w:r>
              <w:rPr>
                <w:sz w:val="24"/>
              </w:rPr>
              <w:t xml:space="preserve">Добавить пункт в раздел 3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 w:right="80" w:firstLine="0"/>
              <w:jc w:val="both"/>
            </w:pPr>
            <w:r>
              <w:rPr>
                <w:sz w:val="24"/>
              </w:rPr>
              <w:t xml:space="preserve">При определении цен услуг на перевозку грузов при необходимости учитывается промежуточное складирования МТР.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5"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vAlign w:val="bottom"/>
          </w:tcPr>
          <w:p w:rsidR="00D54A7C" w:rsidRDefault="001317D9" w:rsidP="00ED4275">
            <w:pPr>
              <w:spacing w:line="240" w:lineRule="auto"/>
              <w:ind w:left="0" w:right="0" w:firstLine="0"/>
            </w:pPr>
            <w:r>
              <w:rPr>
                <w:b/>
                <w:sz w:val="24"/>
              </w:rPr>
              <w:t xml:space="preserve">Принимается: </w:t>
            </w:r>
          </w:p>
          <w:p w:rsidR="00D54A7C" w:rsidRDefault="001317D9" w:rsidP="006076BB">
            <w:pPr>
              <w:spacing w:after="82" w:line="240" w:lineRule="auto"/>
              <w:ind w:left="2" w:right="58" w:hanging="2"/>
              <w:jc w:val="both"/>
            </w:pPr>
            <w:r>
              <w:rPr>
                <w:sz w:val="24"/>
              </w:rPr>
              <w:t xml:space="preserve">Учесть в методике по применению сметных цен строительных ресурсов. Необходимо представить порядок определения данных  </w:t>
            </w:r>
          </w:p>
        </w:tc>
      </w:tr>
      <w:tr w:rsidR="00D54A7C" w:rsidTr="00655A8C">
        <w:tblPrEx>
          <w:tblCellMar>
            <w:top w:w="53" w:type="dxa"/>
            <w:right w:w="62"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 w:right="0" w:firstLine="0"/>
            </w:pPr>
            <w:r>
              <w:rPr>
                <w:sz w:val="24"/>
              </w:rPr>
              <w:t xml:space="preserve">Добавить пункт в раздел 3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 w:right="80" w:firstLine="0"/>
              <w:jc w:val="both"/>
            </w:pPr>
            <w:r>
              <w:rPr>
                <w:sz w:val="24"/>
              </w:rPr>
              <w:t xml:space="preserve">При определении цен услуг на перевозку грузов при выборе двух ближайших производителей измерения расстояния осуществляется по существующей транспортной сети.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5"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1" w:line="240" w:lineRule="auto"/>
              <w:ind w:left="0" w:right="0" w:firstLine="0"/>
            </w:pPr>
            <w:r>
              <w:rPr>
                <w:b/>
                <w:sz w:val="24"/>
              </w:rPr>
              <w:t xml:space="preserve">Принимается: </w:t>
            </w:r>
          </w:p>
          <w:p w:rsidR="00D54A7C" w:rsidRDefault="001317D9" w:rsidP="00ED4275">
            <w:pPr>
              <w:spacing w:line="240" w:lineRule="auto"/>
              <w:ind w:left="2" w:right="0" w:hanging="2"/>
            </w:pPr>
            <w:r>
              <w:rPr>
                <w:sz w:val="24"/>
              </w:rPr>
              <w:t>Учесть</w:t>
            </w:r>
            <w:r w:rsidR="00ED4275">
              <w:rPr>
                <w:sz w:val="24"/>
              </w:rPr>
              <w:t xml:space="preserve"> </w:t>
            </w:r>
            <w:r>
              <w:rPr>
                <w:sz w:val="24"/>
              </w:rPr>
              <w:t>в</w:t>
            </w:r>
            <w:r w:rsidR="00ED4275">
              <w:rPr>
                <w:sz w:val="24"/>
              </w:rPr>
              <w:t xml:space="preserve"> </w:t>
            </w:r>
            <w:r>
              <w:rPr>
                <w:sz w:val="24"/>
              </w:rPr>
              <w:t>методике</w:t>
            </w:r>
            <w:r w:rsidR="00ED4275">
              <w:rPr>
                <w:sz w:val="24"/>
              </w:rPr>
              <w:t xml:space="preserve"> </w:t>
            </w:r>
            <w:r>
              <w:rPr>
                <w:sz w:val="24"/>
              </w:rPr>
              <w:t>по применению</w:t>
            </w:r>
            <w:r w:rsidR="00ED4275">
              <w:rPr>
                <w:sz w:val="24"/>
              </w:rPr>
              <w:t xml:space="preserve"> </w:t>
            </w:r>
            <w:r>
              <w:rPr>
                <w:sz w:val="24"/>
              </w:rPr>
              <w:t>сметных</w:t>
            </w:r>
            <w:r w:rsidR="00ED4275">
              <w:rPr>
                <w:sz w:val="24"/>
              </w:rPr>
              <w:t xml:space="preserve"> </w:t>
            </w:r>
            <w:r>
              <w:rPr>
                <w:sz w:val="24"/>
              </w:rPr>
              <w:t>цен строительных</w:t>
            </w:r>
            <w:r w:rsidR="00ED4275">
              <w:rPr>
                <w:sz w:val="24"/>
              </w:rPr>
              <w:t xml:space="preserve"> </w:t>
            </w:r>
            <w:r>
              <w:rPr>
                <w:sz w:val="24"/>
              </w:rPr>
              <w:t>ресурсов. Уточнить</w:t>
            </w:r>
            <w:r w:rsidR="00ED4275">
              <w:rPr>
                <w:sz w:val="24"/>
              </w:rPr>
              <w:t xml:space="preserve"> </w:t>
            </w:r>
            <w:r>
              <w:rPr>
                <w:sz w:val="24"/>
              </w:rPr>
              <w:t>формулировку</w:t>
            </w:r>
            <w:r w:rsidR="00ED4275">
              <w:rPr>
                <w:sz w:val="24"/>
              </w:rPr>
              <w:t xml:space="preserve"> </w:t>
            </w:r>
            <w:r>
              <w:rPr>
                <w:sz w:val="24"/>
              </w:rPr>
              <w:t>с учетом</w:t>
            </w:r>
            <w:r w:rsidR="00ED4275">
              <w:rPr>
                <w:sz w:val="24"/>
              </w:rPr>
              <w:t xml:space="preserve"> </w:t>
            </w:r>
            <w:r>
              <w:rPr>
                <w:sz w:val="24"/>
              </w:rPr>
              <w:t>ограничений</w:t>
            </w:r>
            <w:r w:rsidR="00ED4275">
              <w:rPr>
                <w:sz w:val="24"/>
              </w:rPr>
              <w:t xml:space="preserve"> </w:t>
            </w:r>
            <w:r>
              <w:rPr>
                <w:sz w:val="24"/>
              </w:rPr>
              <w:t xml:space="preserve">при нагрузке на ось. </w:t>
            </w:r>
          </w:p>
        </w:tc>
      </w:tr>
      <w:tr w:rsidR="00561562" w:rsidTr="00655A8C">
        <w:tblPrEx>
          <w:tblCellMar>
            <w:left w:w="0" w:type="dxa"/>
            <w:right w:w="62"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561562" w:rsidRDefault="00561562" w:rsidP="00ED4275">
            <w:pPr>
              <w:spacing w:line="240" w:lineRule="auto"/>
              <w:ind w:left="151" w:right="151" w:firstLine="0"/>
              <w:jc w:val="both"/>
            </w:pPr>
            <w:r>
              <w:rPr>
                <w:sz w:val="24"/>
              </w:rPr>
              <w:t xml:space="preserve">п.4.1 Отпускные цены (цены реализации) материальных ресурсов отечественного производства включают в себя стоимость тары, упаковки и реквизита (при наличии таковых), стоимость комплекта запасных частей на гарантийный срок эксплуатации (для оборудования), затраты на погрузку продукции на транспортные средства у склада производителя. </w:t>
            </w:r>
          </w:p>
        </w:tc>
        <w:tc>
          <w:tcPr>
            <w:tcW w:w="3815" w:type="dxa"/>
            <w:tcBorders>
              <w:top w:val="single" w:sz="4" w:space="0" w:color="000000"/>
              <w:left w:val="single" w:sz="4" w:space="0" w:color="000000"/>
              <w:bottom w:val="single" w:sz="4" w:space="0" w:color="000000"/>
              <w:right w:val="single" w:sz="4" w:space="0" w:color="000000"/>
            </w:tcBorders>
          </w:tcPr>
          <w:p w:rsidR="00561562" w:rsidRDefault="00561562" w:rsidP="00ED4275">
            <w:pPr>
              <w:spacing w:line="240" w:lineRule="auto"/>
              <w:ind w:left="151" w:right="80" w:firstLine="0"/>
              <w:jc w:val="both"/>
            </w:pPr>
            <w:r>
              <w:rPr>
                <w:sz w:val="24"/>
              </w:rPr>
              <w:t>Пунктом 4.1 определено, что отпускные цены учитывают стоимость франко-транспортное средство на складе производителя (поставщика). С учётом того, что отпускные цены будут рассчитываться по данным ряда организаций (производителей или поставщиков) при расчёте транспортных расходов возникнет сложность с определением той точки на карте, в которой актуальна конкретная цена. Рекомендуется рассмотреть возможность указания стоимости с учётом транспортировки в пре</w:t>
            </w:r>
            <w:r>
              <w:rPr>
                <w:sz w:val="24"/>
              </w:rPr>
              <w:lastRenderedPageBreak/>
              <w:t xml:space="preserve">делах 30 км зоны от крупных городов - районных центров с обязательным указанием его наименования. Для привозных МТР предусмотреть возможность указания цены Франко-ж/д станция назначения (с указанием наименования). </w:t>
            </w:r>
          </w:p>
        </w:tc>
        <w:tc>
          <w:tcPr>
            <w:tcW w:w="3865" w:type="dxa"/>
            <w:tcBorders>
              <w:top w:val="single" w:sz="4" w:space="0" w:color="000000"/>
              <w:left w:val="single" w:sz="4" w:space="0" w:color="000000"/>
              <w:bottom w:val="single" w:sz="4" w:space="0" w:color="000000"/>
              <w:right w:val="single" w:sz="4" w:space="0" w:color="auto"/>
            </w:tcBorders>
          </w:tcPr>
          <w:p w:rsidR="00561562" w:rsidRDefault="00561562" w:rsidP="00ED4275">
            <w:pPr>
              <w:spacing w:line="240" w:lineRule="auto"/>
              <w:ind w:left="154" w:right="0" w:firstLine="0"/>
            </w:pPr>
            <w:r>
              <w:rPr>
                <w:sz w:val="24"/>
              </w:rPr>
              <w:lastRenderedPageBreak/>
              <w:t xml:space="preserve"> </w:t>
            </w:r>
          </w:p>
        </w:tc>
        <w:tc>
          <w:tcPr>
            <w:tcW w:w="3621" w:type="dxa"/>
            <w:tcBorders>
              <w:top w:val="single" w:sz="4" w:space="0" w:color="auto"/>
              <w:left w:val="single" w:sz="4" w:space="0" w:color="auto"/>
              <w:bottom w:val="single" w:sz="4" w:space="0" w:color="auto"/>
              <w:right w:val="single" w:sz="4" w:space="0" w:color="auto"/>
            </w:tcBorders>
          </w:tcPr>
          <w:p w:rsidR="00561562" w:rsidRDefault="00561562" w:rsidP="00ED4275">
            <w:pPr>
              <w:spacing w:after="21" w:line="240" w:lineRule="auto"/>
              <w:ind w:left="149" w:right="0" w:firstLine="0"/>
            </w:pPr>
            <w:r>
              <w:rPr>
                <w:b/>
                <w:sz w:val="24"/>
              </w:rPr>
              <w:t xml:space="preserve">Не принимается: </w:t>
            </w:r>
          </w:p>
          <w:p w:rsidR="00561562" w:rsidRDefault="00561562" w:rsidP="00ED4275">
            <w:pPr>
              <w:spacing w:line="240" w:lineRule="auto"/>
              <w:ind w:left="151" w:right="0" w:hanging="2"/>
            </w:pPr>
            <w:r>
              <w:rPr>
                <w:sz w:val="24"/>
              </w:rPr>
              <w:t xml:space="preserve">Решение принято </w:t>
            </w:r>
            <w:r>
              <w:rPr>
                <w:sz w:val="24"/>
              </w:rPr>
              <w:t xml:space="preserve">без </w:t>
            </w:r>
            <w:r>
              <w:rPr>
                <w:sz w:val="24"/>
              </w:rPr>
              <w:t xml:space="preserve">разногласий. </w:t>
            </w:r>
          </w:p>
        </w:tc>
      </w:tr>
      <w:tr w:rsidR="00D54A7C" w:rsidTr="00655A8C">
        <w:tblPrEx>
          <w:tblCellMar>
            <w:left w:w="12" w:type="dxa"/>
            <w:right w:w="8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39" w:right="131" w:firstLine="0"/>
              <w:jc w:val="both"/>
            </w:pPr>
            <w:r>
              <w:rPr>
                <w:sz w:val="24"/>
              </w:rPr>
              <w:lastRenderedPageBreak/>
              <w:t xml:space="preserve">п.5.2. Цены услуг на перевозки строительных грузов разрабатываются по видам выполняемых работ: </w:t>
            </w:r>
          </w:p>
          <w:p w:rsidR="006076BB" w:rsidRDefault="00561562" w:rsidP="006076BB">
            <w:pPr>
              <w:spacing w:line="240" w:lineRule="auto"/>
              <w:ind w:left="142" w:right="0" w:firstLine="0"/>
              <w:rPr>
                <w:sz w:val="24"/>
              </w:rPr>
            </w:pPr>
            <w:r>
              <w:rPr>
                <w:sz w:val="24"/>
              </w:rPr>
              <w:t xml:space="preserve">- </w:t>
            </w:r>
            <w:r w:rsidR="001317D9">
              <w:rPr>
                <w:sz w:val="24"/>
              </w:rPr>
              <w:t>цены услуг на погрузочные и</w:t>
            </w:r>
            <w:r w:rsidR="00ED4275">
              <w:rPr>
                <w:sz w:val="24"/>
              </w:rPr>
              <w:t xml:space="preserve"> </w:t>
            </w:r>
            <w:r w:rsidR="001317D9">
              <w:rPr>
                <w:sz w:val="24"/>
              </w:rPr>
              <w:t>разгрузочные</w:t>
            </w:r>
            <w:r w:rsidR="00ED4275">
              <w:rPr>
                <w:sz w:val="24"/>
              </w:rPr>
              <w:t xml:space="preserve"> </w:t>
            </w:r>
            <w:r w:rsidR="001317D9">
              <w:rPr>
                <w:sz w:val="24"/>
              </w:rPr>
              <w:t>работы, включающие</w:t>
            </w:r>
            <w:r w:rsidR="00ED4275">
              <w:rPr>
                <w:sz w:val="24"/>
              </w:rPr>
              <w:t xml:space="preserve"> </w:t>
            </w:r>
            <w:r w:rsidR="001317D9">
              <w:rPr>
                <w:sz w:val="24"/>
              </w:rPr>
              <w:t>затраты</w:t>
            </w:r>
            <w:r w:rsidR="00ED4275">
              <w:rPr>
                <w:sz w:val="24"/>
              </w:rPr>
              <w:t xml:space="preserve"> </w:t>
            </w:r>
            <w:r w:rsidR="001317D9">
              <w:rPr>
                <w:sz w:val="24"/>
              </w:rPr>
              <w:t>труда рабочих-</w:t>
            </w:r>
            <w:r w:rsidR="00ED4275">
              <w:rPr>
                <w:sz w:val="24"/>
              </w:rPr>
              <w:t xml:space="preserve"> </w:t>
            </w:r>
            <w:r w:rsidR="001317D9">
              <w:rPr>
                <w:sz w:val="24"/>
              </w:rPr>
              <w:t xml:space="preserve">строителей (такелажников, подсобных рабочих) и затраты на эксплуатацию машин (экскаваторов, кранов, погрузчиков и т.п.), применяемых для погрузки и разгрузки транспортных средств; </w:t>
            </w:r>
          </w:p>
          <w:p w:rsidR="00D54A7C" w:rsidRDefault="00561562" w:rsidP="006076BB">
            <w:pPr>
              <w:spacing w:line="240" w:lineRule="auto"/>
              <w:ind w:left="142" w:right="0" w:firstLine="0"/>
            </w:pPr>
            <w:r>
              <w:rPr>
                <w:sz w:val="24"/>
              </w:rPr>
              <w:t xml:space="preserve">- </w:t>
            </w:r>
            <w:r w:rsidR="001317D9">
              <w:rPr>
                <w:sz w:val="24"/>
              </w:rPr>
              <w:t xml:space="preserve">цены услуг на транспортировку (перемещение) грузов для строительства, содержащие затраты на эксплуатацию транспортных средств (автомобилей бортовых, автомобилей-самосвалов, автомобилей- тягачей, прицепов, полуприцепов и т.п.).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58" w:right="59" w:firstLine="0"/>
              <w:jc w:val="both"/>
            </w:pPr>
            <w:r>
              <w:rPr>
                <w:sz w:val="24"/>
              </w:rPr>
              <w:t xml:space="preserve">п.5.2 Цены услуг на перевозки строительных грузов разрабатываются по видам выполняемых работ: </w:t>
            </w:r>
          </w:p>
          <w:p w:rsidR="00D54A7C" w:rsidRDefault="00561562" w:rsidP="006076BB">
            <w:pPr>
              <w:spacing w:line="240" w:lineRule="auto"/>
              <w:ind w:left="58" w:right="57" w:firstLine="0"/>
              <w:jc w:val="both"/>
            </w:pPr>
            <w:r>
              <w:rPr>
                <w:sz w:val="24"/>
              </w:rPr>
              <w:t xml:space="preserve">- </w:t>
            </w:r>
            <w:r w:rsidR="001317D9">
              <w:rPr>
                <w:sz w:val="24"/>
              </w:rPr>
              <w:t xml:space="preserve">цены услуг на погрузочные и разгрузочные работы, включающие затраты труда рабочих-строителей (такелажников, подсобных рабочих) и затраты на эксплуатацию машин (экскаваторов, кранов, погрузчиков и т.п.), применяемых для погрузки и разгрузки транспортных средств; </w:t>
            </w:r>
          </w:p>
          <w:p w:rsidR="00D54A7C" w:rsidRDefault="00774407" w:rsidP="006076BB">
            <w:pPr>
              <w:spacing w:after="81" w:line="240" w:lineRule="auto"/>
              <w:ind w:left="58" w:right="55" w:firstLine="0"/>
              <w:jc w:val="both"/>
            </w:pPr>
            <w:r>
              <w:rPr>
                <w:sz w:val="24"/>
              </w:rPr>
              <w:t xml:space="preserve">- </w:t>
            </w:r>
            <w:r w:rsidR="001317D9">
              <w:rPr>
                <w:sz w:val="24"/>
              </w:rPr>
              <w:t xml:space="preserve">цены услуг на транспортировку (перемещение) грузов для строительства, содержащие затраты на эксплуатацию транспортных средств (автомобилей бортовых, автомобилей-самосвалов, автомобилей-тягачей, прицепов, полуприцепов и т.п.) и проезд по платным дорогам, в случае включения их в транспортную схему.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sz w:val="24"/>
              </w:rPr>
              <w:t xml:space="preserve">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37" w:right="0" w:firstLine="0"/>
            </w:pPr>
            <w:r>
              <w:rPr>
                <w:b/>
                <w:sz w:val="24"/>
              </w:rPr>
              <w:t>Принимается:</w:t>
            </w:r>
            <w:r>
              <w:rPr>
                <w:sz w:val="24"/>
              </w:rPr>
              <w:t xml:space="preserve"> </w:t>
            </w:r>
          </w:p>
          <w:p w:rsidR="00D54A7C" w:rsidRDefault="001317D9" w:rsidP="00ED4275">
            <w:pPr>
              <w:spacing w:line="240" w:lineRule="auto"/>
              <w:ind w:left="137" w:right="0" w:firstLine="0"/>
            </w:pPr>
            <w:r>
              <w:rPr>
                <w:sz w:val="24"/>
              </w:rPr>
              <w:t xml:space="preserve">Учесть в методике по применению сметных цен строительных ресурсов. </w:t>
            </w:r>
          </w:p>
        </w:tc>
      </w:tr>
      <w:tr w:rsidR="00D54A7C" w:rsidTr="00655A8C">
        <w:tblPrEx>
          <w:tblCellMar>
            <w:top w:w="51" w:type="dxa"/>
            <w:left w:w="0" w:type="dxa"/>
            <w:bottom w:w="32" w:type="dxa"/>
            <w:right w:w="0"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50" w:right="0" w:firstLine="0"/>
            </w:pPr>
            <w:r>
              <w:rPr>
                <w:sz w:val="24"/>
              </w:rPr>
              <w:t xml:space="preserve">п.5.7 Абзац 1 </w:t>
            </w:r>
          </w:p>
          <w:p w:rsidR="006076BB" w:rsidRDefault="001317D9" w:rsidP="00ED4275">
            <w:pPr>
              <w:spacing w:line="240" w:lineRule="auto"/>
              <w:ind w:left="250" w:right="211" w:firstLine="0"/>
              <w:jc w:val="both"/>
              <w:rPr>
                <w:sz w:val="24"/>
              </w:rPr>
            </w:pPr>
            <w:r>
              <w:rPr>
                <w:sz w:val="24"/>
              </w:rPr>
              <w:t>Цены услуг на транспортировку строительных грузов в кузове транспортного средства (автомобиля бортового, автомобиля-самосвала) (</w:t>
            </w:r>
            <w:proofErr w:type="spellStart"/>
            <w:r>
              <w:rPr>
                <w:sz w:val="24"/>
              </w:rPr>
              <w:t>Цт</w:t>
            </w:r>
            <w:proofErr w:type="spellEnd"/>
            <w:r>
              <w:rPr>
                <w:sz w:val="24"/>
              </w:rPr>
              <w:t xml:space="preserve">) в расчете на 1 т </w:t>
            </w:r>
            <w:r>
              <w:rPr>
                <w:sz w:val="24"/>
              </w:rPr>
              <w:lastRenderedPageBreak/>
              <w:t xml:space="preserve">груза определяются по формуле (5.1): </w:t>
            </w:r>
          </w:p>
          <w:p w:rsidR="00D54A7C" w:rsidRDefault="001317D9" w:rsidP="00ED4275">
            <w:pPr>
              <w:spacing w:line="240" w:lineRule="auto"/>
              <w:ind w:left="250" w:right="211" w:firstLine="0"/>
              <w:jc w:val="both"/>
            </w:pPr>
            <w:r>
              <w:rPr>
                <w:sz w:val="24"/>
              </w:rPr>
              <w:t xml:space="preserve">[(— X 60 + 52) х </w:t>
            </w:r>
            <w:proofErr w:type="spellStart"/>
            <w:r>
              <w:rPr>
                <w:sz w:val="24"/>
              </w:rPr>
              <w:t>Сцэ</w:t>
            </w:r>
            <w:proofErr w:type="spellEnd"/>
            <w:r>
              <w:rPr>
                <w:sz w:val="24"/>
              </w:rPr>
              <w:t xml:space="preserve">] / </w:t>
            </w:r>
          </w:p>
          <w:p w:rsidR="00D54A7C" w:rsidRDefault="001317D9" w:rsidP="00ED4275">
            <w:pPr>
              <w:spacing w:line="240" w:lineRule="auto"/>
              <w:ind w:left="250" w:right="591" w:firstLine="0"/>
            </w:pPr>
            <w:r>
              <w:rPr>
                <w:sz w:val="24"/>
              </w:rPr>
              <w:t>Ц</w:t>
            </w:r>
            <w:r>
              <w:rPr>
                <w:sz w:val="24"/>
                <w:vertAlign w:val="subscript"/>
              </w:rPr>
              <w:t>Т</w:t>
            </w:r>
            <w:r>
              <w:rPr>
                <w:sz w:val="24"/>
              </w:rPr>
              <w:t xml:space="preserve"> </w:t>
            </w:r>
            <w:r>
              <w:rPr>
                <w:sz w:val="16"/>
              </w:rPr>
              <w:t>= С 60}</w:t>
            </w:r>
            <w:r>
              <w:rPr>
                <w:sz w:val="24"/>
              </w:rPr>
              <w:t xml:space="preserve"> </w:t>
            </w:r>
            <w:proofErr w:type="gramStart"/>
            <w:r>
              <w:rPr>
                <w:sz w:val="24"/>
              </w:rPr>
              <w:t>У(</w:t>
            </w:r>
            <w:proofErr w:type="gramEnd"/>
            <w:r>
              <w:rPr>
                <w:sz w:val="24"/>
              </w:rPr>
              <w:t>Гр х Кг)</w:t>
            </w:r>
            <w:r>
              <w:rPr>
                <w:sz w:val="16"/>
              </w:rPr>
              <w:t>+</w:t>
            </w:r>
            <w:proofErr w:type="spellStart"/>
            <w:r>
              <w:rPr>
                <w:sz w:val="16"/>
              </w:rPr>
              <w:t>Н</w:t>
            </w:r>
            <w:r>
              <w:rPr>
                <w:sz w:val="24"/>
              </w:rPr>
              <w:t>Р</w:t>
            </w:r>
            <w:r>
              <w:rPr>
                <w:sz w:val="16"/>
              </w:rPr>
              <w:t>+Сп</w:t>
            </w:r>
            <w:proofErr w:type="spellEnd"/>
            <w:r>
              <w:rPr>
                <w:sz w:val="24"/>
              </w:rPr>
              <w:t xml:space="preserve"> где: </w:t>
            </w:r>
          </w:p>
          <w:p w:rsidR="00D54A7C" w:rsidRDefault="001317D9" w:rsidP="00840534">
            <w:pPr>
              <w:spacing w:after="56" w:line="240" w:lineRule="auto"/>
              <w:ind w:left="249" w:right="72" w:firstLine="0"/>
            </w:pPr>
            <w:proofErr w:type="spellStart"/>
            <w:r>
              <w:rPr>
                <w:sz w:val="24"/>
              </w:rPr>
              <w:t>Пп</w:t>
            </w:r>
            <w:proofErr w:type="spellEnd"/>
            <w:r>
              <w:rPr>
                <w:sz w:val="24"/>
              </w:rPr>
              <w:t xml:space="preserve"> - плечо перевозки грузов для транспортных средств данного вида и данной грузоподъемности, км: </w:t>
            </w:r>
          </w:p>
          <w:p w:rsidR="00D54A7C" w:rsidRDefault="001317D9" w:rsidP="00840534">
            <w:pPr>
              <w:spacing w:after="40" w:line="240" w:lineRule="auto"/>
              <w:ind w:left="249" w:right="0" w:firstLine="0"/>
            </w:pPr>
            <w:r>
              <w:rPr>
                <w:sz w:val="24"/>
              </w:rPr>
              <w:t xml:space="preserve">2 - Коэффициент, учитывающий расстояние обратного (порожнего) пробега; </w:t>
            </w:r>
          </w:p>
          <w:p w:rsidR="00840534" w:rsidRDefault="001317D9" w:rsidP="00ED4275">
            <w:pPr>
              <w:spacing w:after="41" w:line="240" w:lineRule="auto"/>
              <w:ind w:left="250" w:right="680" w:firstLine="0"/>
              <w:rPr>
                <w:sz w:val="24"/>
              </w:rPr>
            </w:pPr>
            <w:r>
              <w:rPr>
                <w:sz w:val="24"/>
              </w:rPr>
              <w:t xml:space="preserve">60- перевод времени перемещения транспортного средства в минуты, мин./ч; </w:t>
            </w:r>
          </w:p>
          <w:p w:rsidR="00D54A7C" w:rsidRDefault="001317D9" w:rsidP="00ED4275">
            <w:pPr>
              <w:spacing w:after="41" w:line="240" w:lineRule="auto"/>
              <w:ind w:left="250" w:right="680" w:firstLine="0"/>
            </w:pPr>
            <w:r>
              <w:rPr>
                <w:sz w:val="24"/>
              </w:rPr>
              <w:t xml:space="preserve">С - скорость перемещения транспортного средства в среднем за год, км/ч.; </w:t>
            </w:r>
          </w:p>
          <w:p w:rsidR="00D54A7C" w:rsidRDefault="001317D9" w:rsidP="00ED4275">
            <w:pPr>
              <w:spacing w:after="58" w:line="240" w:lineRule="auto"/>
              <w:ind w:left="250" w:right="12" w:firstLine="0"/>
            </w:pPr>
            <w:proofErr w:type="spellStart"/>
            <w:r>
              <w:rPr>
                <w:sz w:val="24"/>
              </w:rPr>
              <w:t>Впр</w:t>
            </w:r>
            <w:proofErr w:type="spellEnd"/>
            <w:r>
              <w:rPr>
                <w:sz w:val="24"/>
              </w:rPr>
              <w:t xml:space="preserve"> - суммарное время загрузки транспортного средства с максимальным использованием его грузоподъемности и объема кузова и полной разгрузки груза, мин.; </w:t>
            </w:r>
          </w:p>
          <w:p w:rsidR="00840534" w:rsidRDefault="001317D9" w:rsidP="00ED4275">
            <w:pPr>
              <w:spacing w:line="240" w:lineRule="auto"/>
              <w:ind w:left="250" w:right="256" w:firstLine="0"/>
              <w:rPr>
                <w:sz w:val="24"/>
              </w:rPr>
            </w:pPr>
            <w:proofErr w:type="spellStart"/>
            <w:r>
              <w:rPr>
                <w:sz w:val="24"/>
              </w:rPr>
              <w:t>Сцэ</w:t>
            </w:r>
            <w:proofErr w:type="spellEnd"/>
            <w:r>
              <w:rPr>
                <w:sz w:val="24"/>
              </w:rPr>
              <w:t xml:space="preserve"> - сметная цена на эксплуатацию транспортного средства, руб./</w:t>
            </w:r>
            <w:proofErr w:type="spellStart"/>
            <w:proofErr w:type="gramStart"/>
            <w:r>
              <w:rPr>
                <w:sz w:val="24"/>
              </w:rPr>
              <w:t>маш</w:t>
            </w:r>
            <w:proofErr w:type="spellEnd"/>
            <w:r>
              <w:rPr>
                <w:sz w:val="24"/>
              </w:rPr>
              <w:t>.-</w:t>
            </w:r>
            <w:proofErr w:type="gramEnd"/>
            <w:r>
              <w:rPr>
                <w:sz w:val="24"/>
              </w:rPr>
              <w:t xml:space="preserve">ч.; </w:t>
            </w:r>
          </w:p>
          <w:p w:rsidR="00840534" w:rsidRDefault="001317D9" w:rsidP="00840534">
            <w:pPr>
              <w:spacing w:after="2" w:line="240" w:lineRule="auto"/>
              <w:ind w:left="250" w:right="0" w:firstLine="0"/>
            </w:pPr>
            <w:r>
              <w:rPr>
                <w:sz w:val="24"/>
              </w:rPr>
              <w:t xml:space="preserve">Гр - паспортная грузоподъемность транспортного средства с учетом требований по весовым и </w:t>
            </w:r>
            <w:r w:rsidR="00840534">
              <w:rPr>
                <w:sz w:val="24"/>
              </w:rPr>
              <w:t xml:space="preserve">габаритным ограничениям для тяжеловесных и (или) крупногабаритных грузов, установленных законодательством Российской Федерации, т; </w:t>
            </w:r>
          </w:p>
          <w:p w:rsidR="00D54A7C" w:rsidRDefault="00840534" w:rsidP="00840534">
            <w:pPr>
              <w:spacing w:line="240" w:lineRule="auto"/>
              <w:ind w:left="250" w:right="256" w:firstLine="0"/>
            </w:pPr>
            <w:r>
              <w:rPr>
                <w:sz w:val="24"/>
              </w:rPr>
              <w:t>(далее по тексту Методики)</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70" w:right="0" w:firstLine="0"/>
            </w:pPr>
            <w:r>
              <w:rPr>
                <w:sz w:val="24"/>
              </w:rPr>
              <w:lastRenderedPageBreak/>
              <w:t xml:space="preserve">п.5.7 Абзац 1 </w:t>
            </w:r>
          </w:p>
          <w:p w:rsidR="00D54A7C" w:rsidRDefault="001317D9" w:rsidP="00ED4275">
            <w:pPr>
              <w:spacing w:line="240" w:lineRule="auto"/>
              <w:ind w:left="70" w:right="0" w:firstLine="0"/>
            </w:pPr>
            <w:r>
              <w:rPr>
                <w:sz w:val="24"/>
              </w:rPr>
              <w:t>Цены услуг на транспортировку строительных</w:t>
            </w:r>
            <w:r w:rsidR="00ED4275">
              <w:rPr>
                <w:sz w:val="24"/>
              </w:rPr>
              <w:t xml:space="preserve"> </w:t>
            </w:r>
            <w:r>
              <w:rPr>
                <w:sz w:val="24"/>
              </w:rPr>
              <w:t>грузов</w:t>
            </w:r>
            <w:r w:rsidR="00ED4275">
              <w:rPr>
                <w:sz w:val="24"/>
              </w:rPr>
              <w:t xml:space="preserve"> </w:t>
            </w:r>
            <w:r>
              <w:rPr>
                <w:sz w:val="24"/>
              </w:rPr>
              <w:t>в</w:t>
            </w:r>
            <w:r w:rsidR="00ED4275">
              <w:rPr>
                <w:sz w:val="24"/>
              </w:rPr>
              <w:t xml:space="preserve"> </w:t>
            </w:r>
            <w:r>
              <w:rPr>
                <w:sz w:val="24"/>
              </w:rPr>
              <w:t>кузове транспортного</w:t>
            </w:r>
            <w:r w:rsidR="00ED4275">
              <w:rPr>
                <w:sz w:val="24"/>
              </w:rPr>
              <w:t xml:space="preserve"> </w:t>
            </w:r>
            <w:r>
              <w:rPr>
                <w:sz w:val="24"/>
              </w:rPr>
              <w:t>средства (автомобиля</w:t>
            </w:r>
            <w:r w:rsidR="00ED4275">
              <w:rPr>
                <w:sz w:val="24"/>
              </w:rPr>
              <w:t xml:space="preserve"> </w:t>
            </w:r>
            <w:r>
              <w:rPr>
                <w:sz w:val="24"/>
              </w:rPr>
              <w:t>бортового, автомобиля-самосвала)</w:t>
            </w:r>
            <w:r w:rsidR="00ED4275">
              <w:rPr>
                <w:sz w:val="24"/>
              </w:rPr>
              <w:t xml:space="preserve"> </w:t>
            </w:r>
            <w:r>
              <w:rPr>
                <w:sz w:val="24"/>
              </w:rPr>
              <w:t>(</w:t>
            </w:r>
            <w:proofErr w:type="spellStart"/>
            <w:r>
              <w:rPr>
                <w:sz w:val="24"/>
              </w:rPr>
              <w:t>Цт</w:t>
            </w:r>
            <w:proofErr w:type="spellEnd"/>
            <w:r>
              <w:rPr>
                <w:sz w:val="24"/>
              </w:rPr>
              <w:t>)</w:t>
            </w:r>
            <w:r w:rsidR="00ED4275">
              <w:rPr>
                <w:sz w:val="24"/>
              </w:rPr>
              <w:t xml:space="preserve"> </w:t>
            </w:r>
            <w:r>
              <w:rPr>
                <w:sz w:val="24"/>
              </w:rPr>
              <w:t xml:space="preserve">в расчете на 1 т груза определяются по формуле (5.1): </w:t>
            </w:r>
          </w:p>
          <w:p w:rsidR="00D54A7C" w:rsidRDefault="001317D9" w:rsidP="00ED4275">
            <w:pPr>
              <w:spacing w:after="50" w:line="240" w:lineRule="auto"/>
              <w:ind w:left="70" w:right="0" w:firstLine="0"/>
            </w:pPr>
            <w:r>
              <w:rPr>
                <w:sz w:val="24"/>
              </w:rPr>
              <w:lastRenderedPageBreak/>
              <w:t xml:space="preserve">Г/ПЛХ2 </w:t>
            </w:r>
            <w:proofErr w:type="spellStart"/>
            <w:r>
              <w:rPr>
                <w:sz w:val="24"/>
              </w:rPr>
              <w:t>Впр+Ввз</w:t>
            </w:r>
            <w:proofErr w:type="spellEnd"/>
            <w:r>
              <w:rPr>
                <w:sz w:val="24"/>
              </w:rPr>
              <w:t xml:space="preserve"> ^ </w:t>
            </w:r>
          </w:p>
          <w:p w:rsidR="00D54A7C" w:rsidRDefault="001317D9" w:rsidP="00ED4275">
            <w:pPr>
              <w:spacing w:after="64" w:line="240" w:lineRule="auto"/>
              <w:ind w:left="70" w:right="0" w:firstLine="0"/>
            </w:pPr>
            <w:proofErr w:type="spellStart"/>
            <w:r>
              <w:rPr>
                <w:sz w:val="24"/>
              </w:rPr>
              <w:t>Впер+Впоад+Вподг</w:t>
            </w:r>
            <w:proofErr w:type="spellEnd"/>
            <w:r>
              <w:rPr>
                <w:sz w:val="24"/>
              </w:rPr>
              <w:t xml:space="preserve">\1 </w:t>
            </w:r>
          </w:p>
          <w:p w:rsidR="00D54A7C" w:rsidRDefault="001317D9" w:rsidP="00ED4275">
            <w:pPr>
              <w:spacing w:after="31" w:line="240" w:lineRule="auto"/>
              <w:ind w:left="70" w:right="0" w:firstLine="0"/>
            </w:pPr>
            <w:proofErr w:type="spellStart"/>
            <w:r>
              <w:rPr>
                <w:sz w:val="24"/>
              </w:rPr>
              <w:t>Пт</w:t>
            </w:r>
            <w:proofErr w:type="spellEnd"/>
            <w:r>
              <w:rPr>
                <w:sz w:val="24"/>
              </w:rPr>
              <w:t xml:space="preserve"> - IV С 60 ТХ</w:t>
            </w:r>
            <w:proofErr w:type="gramStart"/>
            <w:r>
              <w:rPr>
                <w:sz w:val="24"/>
              </w:rPr>
              <w:t>60 )</w:t>
            </w:r>
            <w:proofErr w:type="gramEnd"/>
            <w:r>
              <w:rPr>
                <w:sz w:val="24"/>
              </w:rPr>
              <w:t xml:space="preserve"> \ , </w:t>
            </w:r>
          </w:p>
          <w:p w:rsidR="00D54A7C" w:rsidRDefault="001317D9" w:rsidP="00840534">
            <w:pPr>
              <w:spacing w:after="125" w:line="240" w:lineRule="auto"/>
              <w:ind w:left="70" w:right="0" w:firstLine="0"/>
            </w:pPr>
            <w:proofErr w:type="spellStart"/>
            <w:r>
              <w:rPr>
                <w:sz w:val="24"/>
                <w:vertAlign w:val="superscript"/>
              </w:rPr>
              <w:t>цт</w:t>
            </w:r>
            <w:proofErr w:type="spellEnd"/>
            <w:r>
              <w:rPr>
                <w:sz w:val="24"/>
              </w:rPr>
              <w:t>~ / (Гр х Кг) +</w:t>
            </w:r>
            <w:proofErr w:type="spellStart"/>
            <w:r>
              <w:rPr>
                <w:sz w:val="24"/>
              </w:rPr>
              <w:t>Нр+Сп</w:t>
            </w:r>
            <w:proofErr w:type="spellEnd"/>
            <w:r>
              <w:rPr>
                <w:sz w:val="24"/>
              </w:rPr>
              <w:t xml:space="preserve"> где: </w:t>
            </w:r>
          </w:p>
          <w:p w:rsidR="00840534" w:rsidRDefault="001317D9" w:rsidP="00ED4275">
            <w:pPr>
              <w:spacing w:after="35" w:line="240" w:lineRule="auto"/>
              <w:ind w:left="70" w:right="114" w:firstLine="0"/>
              <w:rPr>
                <w:sz w:val="24"/>
              </w:rPr>
            </w:pPr>
            <w:proofErr w:type="spellStart"/>
            <w:r>
              <w:rPr>
                <w:sz w:val="24"/>
              </w:rPr>
              <w:t>Пп</w:t>
            </w:r>
            <w:proofErr w:type="spellEnd"/>
            <w:r>
              <w:rPr>
                <w:sz w:val="24"/>
              </w:rPr>
              <w:t xml:space="preserve"> - плечо перевозки грузов для транспортных средств данного вида и данной грузоподъемности, км; </w:t>
            </w:r>
          </w:p>
          <w:p w:rsidR="00D54A7C" w:rsidRDefault="001317D9" w:rsidP="00ED4275">
            <w:pPr>
              <w:spacing w:after="35" w:line="240" w:lineRule="auto"/>
              <w:ind w:left="70" w:right="114" w:firstLine="0"/>
            </w:pPr>
            <w:r>
              <w:rPr>
                <w:sz w:val="24"/>
              </w:rPr>
              <w:t xml:space="preserve">2 - Коэффициент, учитывающий расстояние обратного (порожнего) пробега; </w:t>
            </w:r>
          </w:p>
          <w:p w:rsidR="00D54A7C" w:rsidRDefault="001317D9" w:rsidP="00ED4275">
            <w:pPr>
              <w:spacing w:after="51" w:line="240" w:lineRule="auto"/>
              <w:ind w:left="70" w:right="0" w:firstLine="0"/>
            </w:pPr>
            <w:r>
              <w:rPr>
                <w:sz w:val="24"/>
              </w:rPr>
              <w:t xml:space="preserve">60- перевод времени перемещения транспортного средства в минуты, мин./ч; </w:t>
            </w:r>
          </w:p>
          <w:p w:rsidR="00D54A7C" w:rsidRDefault="001317D9" w:rsidP="00ED4275">
            <w:pPr>
              <w:spacing w:after="51" w:line="240" w:lineRule="auto"/>
              <w:ind w:left="70" w:right="0" w:firstLine="0"/>
            </w:pPr>
            <w:r>
              <w:rPr>
                <w:sz w:val="24"/>
              </w:rPr>
              <w:t xml:space="preserve">С - скорость перемещения транспортного средства в среднем за год, км/ч.; </w:t>
            </w:r>
          </w:p>
          <w:p w:rsidR="00840534" w:rsidRDefault="001317D9" w:rsidP="00ED4275">
            <w:pPr>
              <w:spacing w:after="33" w:line="240" w:lineRule="auto"/>
              <w:ind w:left="70" w:right="30" w:firstLine="0"/>
              <w:rPr>
                <w:sz w:val="24"/>
              </w:rPr>
            </w:pPr>
            <w:proofErr w:type="spellStart"/>
            <w:r>
              <w:rPr>
                <w:sz w:val="24"/>
              </w:rPr>
              <w:t>Впр</w:t>
            </w:r>
            <w:proofErr w:type="spellEnd"/>
            <w:r>
              <w:rPr>
                <w:sz w:val="24"/>
              </w:rPr>
              <w:t xml:space="preserve"> - суммарное время загрузки транспортного средства с максимальным использованием его грузоподъемности и объема кузова и полной разгрузки груза, мин.; </w:t>
            </w:r>
          </w:p>
          <w:p w:rsidR="00840534" w:rsidRDefault="001317D9" w:rsidP="00ED4275">
            <w:pPr>
              <w:spacing w:after="33" w:line="240" w:lineRule="auto"/>
              <w:ind w:left="70" w:right="30" w:firstLine="0"/>
              <w:rPr>
                <w:sz w:val="24"/>
              </w:rPr>
            </w:pPr>
            <w:proofErr w:type="spellStart"/>
            <w:r>
              <w:rPr>
                <w:sz w:val="24"/>
              </w:rPr>
              <w:t>Ввз</w:t>
            </w:r>
            <w:proofErr w:type="spellEnd"/>
            <w:r>
              <w:rPr>
                <w:sz w:val="24"/>
              </w:rPr>
              <w:t xml:space="preserve"> - суммарное время на взвешивание машин и грузов, мин; </w:t>
            </w:r>
          </w:p>
          <w:p w:rsidR="00D54A7C" w:rsidRDefault="001317D9" w:rsidP="00ED4275">
            <w:pPr>
              <w:spacing w:after="33" w:line="240" w:lineRule="auto"/>
              <w:ind w:left="70" w:right="30" w:firstLine="0"/>
            </w:pPr>
            <w:r>
              <w:rPr>
                <w:sz w:val="24"/>
              </w:rPr>
              <w:t xml:space="preserve">Впер - суммарное время движения от автобазы (гаража) до пункта первой погрузки, мин.; </w:t>
            </w:r>
          </w:p>
          <w:p w:rsidR="00840534" w:rsidRDefault="001317D9" w:rsidP="00840534">
            <w:pPr>
              <w:spacing w:after="12" w:line="240" w:lineRule="auto"/>
              <w:ind w:left="70" w:right="451" w:firstLine="0"/>
              <w:rPr>
                <w:sz w:val="24"/>
              </w:rPr>
            </w:pPr>
            <w:proofErr w:type="spellStart"/>
            <w:r>
              <w:rPr>
                <w:sz w:val="24"/>
              </w:rPr>
              <w:t>Впосл</w:t>
            </w:r>
            <w:proofErr w:type="spellEnd"/>
            <w:r>
              <w:rPr>
                <w:sz w:val="24"/>
              </w:rPr>
              <w:t xml:space="preserve"> - суммарное время движения</w:t>
            </w:r>
            <w:r w:rsidR="00840534">
              <w:rPr>
                <w:sz w:val="24"/>
              </w:rPr>
              <w:t xml:space="preserve"> </w:t>
            </w:r>
            <w:r w:rsidR="00840534">
              <w:rPr>
                <w:sz w:val="24"/>
              </w:rPr>
              <w:t xml:space="preserve">от места последней разгрузки до автобазы (гаража), мин.; </w:t>
            </w:r>
          </w:p>
          <w:p w:rsidR="00774407" w:rsidRDefault="00840534" w:rsidP="000903C9">
            <w:pPr>
              <w:spacing w:after="12" w:line="240" w:lineRule="auto"/>
              <w:ind w:left="70" w:right="451" w:firstLine="0"/>
              <w:rPr>
                <w:sz w:val="24"/>
              </w:rPr>
            </w:pPr>
            <w:proofErr w:type="spellStart"/>
            <w:r>
              <w:rPr>
                <w:sz w:val="24"/>
              </w:rPr>
              <w:t>Вподг</w:t>
            </w:r>
            <w:proofErr w:type="spellEnd"/>
            <w:r>
              <w:rPr>
                <w:sz w:val="24"/>
              </w:rPr>
              <w:t xml:space="preserve"> - суммарное </w:t>
            </w:r>
            <w:bookmarkStart w:id="0" w:name="_GoBack"/>
            <w:bookmarkEnd w:id="0"/>
            <w:r>
              <w:rPr>
                <w:sz w:val="24"/>
              </w:rPr>
              <w:t xml:space="preserve">подготовительно-заключительное время в гараже, прохождение медосмотра и т.д., мин.; </w:t>
            </w:r>
          </w:p>
          <w:p w:rsidR="00774407" w:rsidRDefault="00840534" w:rsidP="00840534">
            <w:pPr>
              <w:spacing w:after="27" w:line="240" w:lineRule="auto"/>
              <w:ind w:left="70" w:right="61" w:firstLine="0"/>
              <w:rPr>
                <w:sz w:val="24"/>
              </w:rPr>
            </w:pPr>
            <w:r>
              <w:rPr>
                <w:sz w:val="24"/>
              </w:rPr>
              <w:t xml:space="preserve">Т - количество рейсов в день; </w:t>
            </w:r>
          </w:p>
          <w:p w:rsidR="00840534" w:rsidRDefault="00840534" w:rsidP="000903C9">
            <w:pPr>
              <w:spacing w:after="27" w:line="240" w:lineRule="auto"/>
              <w:ind w:left="70" w:right="61" w:firstLine="0"/>
            </w:pPr>
            <w:proofErr w:type="spellStart"/>
            <w:r>
              <w:rPr>
                <w:sz w:val="24"/>
              </w:rPr>
              <w:lastRenderedPageBreak/>
              <w:t>Сцэ</w:t>
            </w:r>
            <w:proofErr w:type="spellEnd"/>
            <w:r>
              <w:rPr>
                <w:sz w:val="24"/>
              </w:rPr>
              <w:t xml:space="preserve"> - сметная цена на эксплуатацию транспортного средства, руб./</w:t>
            </w:r>
            <w:proofErr w:type="spellStart"/>
            <w:proofErr w:type="gramStart"/>
            <w:r>
              <w:rPr>
                <w:sz w:val="24"/>
              </w:rPr>
              <w:t>маш.ч</w:t>
            </w:r>
            <w:proofErr w:type="spellEnd"/>
            <w:proofErr w:type="gramEnd"/>
            <w:r>
              <w:rPr>
                <w:sz w:val="24"/>
              </w:rPr>
              <w:t xml:space="preserve">; </w:t>
            </w:r>
          </w:p>
          <w:p w:rsidR="00840534" w:rsidRDefault="00840534" w:rsidP="00840534">
            <w:pPr>
              <w:spacing w:line="240" w:lineRule="auto"/>
              <w:ind w:left="70" w:right="0" w:firstLine="0"/>
            </w:pPr>
            <w:proofErr w:type="spellStart"/>
            <w:r>
              <w:rPr>
                <w:sz w:val="24"/>
              </w:rPr>
              <w:t>Спд</w:t>
            </w:r>
            <w:proofErr w:type="spellEnd"/>
            <w:r>
              <w:rPr>
                <w:sz w:val="24"/>
              </w:rPr>
              <w:t xml:space="preserve"> - стоимость проезда по платным дорогам, </w:t>
            </w:r>
            <w:proofErr w:type="spellStart"/>
            <w:r>
              <w:rPr>
                <w:sz w:val="24"/>
              </w:rPr>
              <w:t>руб</w:t>
            </w:r>
            <w:proofErr w:type="spellEnd"/>
            <w:r>
              <w:rPr>
                <w:sz w:val="24"/>
              </w:rPr>
              <w:t xml:space="preserve">; </w:t>
            </w:r>
          </w:p>
          <w:p w:rsidR="00774407" w:rsidRDefault="00840534" w:rsidP="00774407">
            <w:pPr>
              <w:spacing w:after="78" w:line="240" w:lineRule="auto"/>
              <w:ind w:left="70" w:right="0" w:firstLine="0"/>
              <w:rPr>
                <w:sz w:val="24"/>
              </w:rPr>
            </w:pPr>
            <w:r>
              <w:rPr>
                <w:sz w:val="24"/>
              </w:rPr>
              <w:t xml:space="preserve">Гр - паспортная грузоподъемность транспортного средства с учетом требований по весовым и габаритным ограничениям для тяжеловесных и (или) крупногабаритных грузов, установленных законодательством Российской Федерации, т; </w:t>
            </w:r>
          </w:p>
          <w:p w:rsidR="00774407" w:rsidRDefault="00840534" w:rsidP="00774407">
            <w:pPr>
              <w:spacing w:after="78" w:line="240" w:lineRule="auto"/>
              <w:ind w:left="70" w:right="0" w:firstLine="0"/>
              <w:rPr>
                <w:sz w:val="24"/>
              </w:rPr>
            </w:pPr>
            <w:r>
              <w:rPr>
                <w:sz w:val="24"/>
              </w:rPr>
              <w:t xml:space="preserve">(далее по тексту Методики) </w:t>
            </w:r>
          </w:p>
          <w:p w:rsidR="00840534" w:rsidRDefault="00840534" w:rsidP="00840534">
            <w:pPr>
              <w:spacing w:line="240" w:lineRule="auto"/>
              <w:ind w:left="70" w:right="419" w:firstLine="0"/>
            </w:pPr>
            <w:r>
              <w:rPr>
                <w:sz w:val="24"/>
              </w:rPr>
              <w:t xml:space="preserve">Примечание: </w:t>
            </w:r>
          </w:p>
          <w:p w:rsidR="00D54A7C" w:rsidRDefault="00840534" w:rsidP="00774407">
            <w:pPr>
              <w:spacing w:line="240" w:lineRule="auto"/>
              <w:ind w:left="70" w:right="0" w:firstLine="0"/>
            </w:pPr>
            <w:r>
              <w:rPr>
                <w:sz w:val="24"/>
              </w:rPr>
              <w:t>Не указаны значения, порядок определения времени загрузки/разгрузки транспортного средства (</w:t>
            </w:r>
            <w:proofErr w:type="spellStart"/>
            <w:r>
              <w:rPr>
                <w:sz w:val="24"/>
              </w:rPr>
              <w:t>Впр</w:t>
            </w:r>
            <w:proofErr w:type="spellEnd"/>
            <w:r>
              <w:rPr>
                <w:sz w:val="24"/>
              </w:rPr>
              <w:t xml:space="preserve">); накладных расходов (НР) и сметной прибыли (СП) </w:t>
            </w:r>
            <w:r w:rsidR="001317D9">
              <w:rPr>
                <w:sz w:val="24"/>
              </w:rPr>
              <w:t xml:space="preserve"> </w:t>
            </w:r>
          </w:p>
        </w:tc>
        <w:tc>
          <w:tcPr>
            <w:tcW w:w="3865" w:type="dxa"/>
            <w:tcBorders>
              <w:top w:val="single" w:sz="4" w:space="0" w:color="000000"/>
              <w:left w:val="single" w:sz="4" w:space="0" w:color="000000"/>
              <w:bottom w:val="single" w:sz="4" w:space="0" w:color="000000"/>
              <w:right w:val="single" w:sz="4" w:space="0" w:color="000000"/>
            </w:tcBorders>
            <w:vAlign w:val="bottom"/>
          </w:tcPr>
          <w:p w:rsidR="00D54A7C" w:rsidRDefault="001317D9" w:rsidP="00ED4275">
            <w:pPr>
              <w:spacing w:line="240" w:lineRule="auto"/>
              <w:ind w:left="-29" w:right="0" w:firstLine="0"/>
            </w:pPr>
            <w:r>
              <w:rPr>
                <w:sz w:val="24"/>
              </w:rPr>
              <w:lastRenderedPageBreak/>
              <w:t xml:space="preserve">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33" w:line="240" w:lineRule="auto"/>
              <w:ind w:left="149" w:right="0" w:firstLine="0"/>
            </w:pPr>
            <w:r>
              <w:rPr>
                <w:b/>
                <w:sz w:val="24"/>
              </w:rPr>
              <w:t xml:space="preserve">Не принимается: </w:t>
            </w:r>
          </w:p>
          <w:p w:rsidR="00D54A7C" w:rsidRDefault="001317D9" w:rsidP="00ED4275">
            <w:pPr>
              <w:spacing w:line="240" w:lineRule="auto"/>
              <w:ind w:left="149" w:right="120" w:firstLine="0"/>
              <w:jc w:val="both"/>
            </w:pPr>
            <w:r>
              <w:rPr>
                <w:sz w:val="24"/>
              </w:rPr>
              <w:t>Дополнительно, для обоснования предлагаемых положений представить расчет (ответственный Поль Е.Б.).</w:t>
            </w:r>
            <w:r>
              <w:rPr>
                <w:b/>
                <w:sz w:val="24"/>
              </w:rPr>
              <w:t xml:space="preserve"> </w:t>
            </w:r>
          </w:p>
        </w:tc>
      </w:tr>
      <w:tr w:rsidR="00D54A7C" w:rsidTr="00655A8C">
        <w:tblPrEx>
          <w:tblCellMar>
            <w:top w:w="51" w:type="dxa"/>
            <w:left w:w="130" w:type="dxa"/>
            <w:right w:w="0"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sz w:val="24"/>
              </w:rPr>
              <w:lastRenderedPageBreak/>
              <w:t xml:space="preserve">п.5.7 Абзац 2 </w:t>
            </w:r>
          </w:p>
          <w:p w:rsidR="00774407" w:rsidRDefault="001317D9" w:rsidP="00ED4275">
            <w:pPr>
              <w:spacing w:line="240" w:lineRule="auto"/>
              <w:ind w:left="0" w:right="211" w:firstLine="0"/>
              <w:jc w:val="both"/>
              <w:rPr>
                <w:sz w:val="24"/>
              </w:rPr>
            </w:pPr>
            <w:r>
              <w:rPr>
                <w:sz w:val="24"/>
              </w:rPr>
              <w:t xml:space="preserve">Показатель скорости перемещения автомобильного транспорта (С) принимается: </w:t>
            </w:r>
          </w:p>
          <w:p w:rsidR="00774407" w:rsidRDefault="00774407" w:rsidP="00ED4275">
            <w:pPr>
              <w:spacing w:line="240" w:lineRule="auto"/>
              <w:ind w:left="0" w:right="211" w:firstLine="0"/>
              <w:jc w:val="both"/>
              <w:rPr>
                <w:sz w:val="24"/>
              </w:rPr>
            </w:pPr>
            <w:r>
              <w:rPr>
                <w:sz w:val="24"/>
              </w:rPr>
              <w:t xml:space="preserve">- </w:t>
            </w:r>
            <w:r w:rsidR="001317D9">
              <w:rPr>
                <w:sz w:val="24"/>
              </w:rPr>
              <w:t xml:space="preserve">при доставке грузов по городским дорогам - 24 км/ч.; </w:t>
            </w:r>
          </w:p>
          <w:p w:rsidR="00D54A7C" w:rsidRDefault="00774407" w:rsidP="00ED4275">
            <w:pPr>
              <w:spacing w:line="240" w:lineRule="auto"/>
              <w:ind w:left="0" w:right="211" w:firstLine="0"/>
              <w:jc w:val="both"/>
            </w:pPr>
            <w:r>
              <w:rPr>
                <w:sz w:val="24"/>
              </w:rPr>
              <w:t xml:space="preserve">- </w:t>
            </w:r>
            <w:r w:rsidR="001317D9">
              <w:rPr>
                <w:sz w:val="24"/>
              </w:rPr>
              <w:t xml:space="preserve">при доставке грузов по дорогам, не относящимся к городским, - 49 км/ч. </w:t>
            </w:r>
          </w:p>
          <w:p w:rsidR="00D54A7C" w:rsidRDefault="001317D9" w:rsidP="00840534">
            <w:pPr>
              <w:spacing w:line="240" w:lineRule="auto"/>
              <w:ind w:left="0" w:right="210" w:firstLine="0"/>
              <w:jc w:val="both"/>
            </w:pPr>
            <w:r>
              <w:rPr>
                <w:sz w:val="24"/>
              </w:rPr>
              <w:t>К городским дорогам относятся: в Москве - дороги на территории города и до 20 км включительно по радиальному маршруту за его пределами, включая Московскую кольцевую автомобильную дорогу; в Санкт-Петербурге, а также в республиканских, краевых и об</w:t>
            </w:r>
            <w:r>
              <w:rPr>
                <w:sz w:val="24"/>
              </w:rPr>
              <w:lastRenderedPageBreak/>
              <w:t xml:space="preserve">ластных центрах - дороги на территории города и до 10 км включительно за установленной границей города по радиальному маршруту, включая кольцевые автомобильные дороги; в остальных городах (населенных пунктах) к городским дорогам относятся только дороги в установленных границах города (населенного пункта).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6" w:line="240" w:lineRule="auto"/>
              <w:ind w:left="0" w:right="0" w:firstLine="0"/>
            </w:pPr>
            <w:r>
              <w:rPr>
                <w:sz w:val="24"/>
              </w:rPr>
              <w:lastRenderedPageBreak/>
              <w:t xml:space="preserve">п.5.7 Абзац 2 </w:t>
            </w:r>
          </w:p>
          <w:p w:rsidR="00D54A7C" w:rsidRDefault="001317D9" w:rsidP="00ED4275">
            <w:pPr>
              <w:spacing w:after="41" w:line="240" w:lineRule="auto"/>
              <w:ind w:left="0" w:right="0" w:firstLine="0"/>
            </w:pPr>
            <w:r>
              <w:rPr>
                <w:sz w:val="24"/>
              </w:rPr>
              <w:t>1.Показатель</w:t>
            </w:r>
            <w:r w:rsidR="00ED4275">
              <w:rPr>
                <w:sz w:val="24"/>
              </w:rPr>
              <w:t xml:space="preserve"> </w:t>
            </w:r>
            <w:r>
              <w:rPr>
                <w:sz w:val="24"/>
              </w:rPr>
              <w:t>скорости перемещения</w:t>
            </w:r>
            <w:r w:rsidR="00ED4275">
              <w:rPr>
                <w:sz w:val="24"/>
              </w:rPr>
              <w:t xml:space="preserve"> </w:t>
            </w:r>
            <w:r>
              <w:rPr>
                <w:sz w:val="24"/>
              </w:rPr>
              <w:t xml:space="preserve">автомобильного транспорта (С) принимается: </w:t>
            </w:r>
          </w:p>
          <w:p w:rsidR="00D54A7C" w:rsidRDefault="001317D9" w:rsidP="00ED4275">
            <w:pPr>
              <w:spacing w:after="3" w:line="240" w:lineRule="auto"/>
              <w:ind w:left="0" w:right="0" w:firstLine="0"/>
            </w:pPr>
            <w:r>
              <w:rPr>
                <w:sz w:val="24"/>
              </w:rPr>
              <w:t>а)</w:t>
            </w:r>
            <w:r w:rsidR="00ED4275">
              <w:rPr>
                <w:sz w:val="24"/>
              </w:rPr>
              <w:t xml:space="preserve"> </w:t>
            </w:r>
            <w:r>
              <w:rPr>
                <w:sz w:val="24"/>
              </w:rPr>
              <w:t>при</w:t>
            </w:r>
            <w:r w:rsidR="00ED4275">
              <w:rPr>
                <w:sz w:val="24"/>
              </w:rPr>
              <w:t xml:space="preserve"> </w:t>
            </w:r>
            <w:r>
              <w:rPr>
                <w:sz w:val="24"/>
              </w:rPr>
              <w:t>доставке</w:t>
            </w:r>
            <w:r w:rsidR="00ED4275">
              <w:rPr>
                <w:sz w:val="24"/>
              </w:rPr>
              <w:t xml:space="preserve"> </w:t>
            </w:r>
            <w:r>
              <w:rPr>
                <w:sz w:val="24"/>
              </w:rPr>
              <w:t>грузов</w:t>
            </w:r>
            <w:r w:rsidR="00ED4275">
              <w:rPr>
                <w:sz w:val="24"/>
              </w:rPr>
              <w:t xml:space="preserve"> </w:t>
            </w:r>
            <w:r>
              <w:rPr>
                <w:sz w:val="24"/>
              </w:rPr>
              <w:t xml:space="preserve">по городским дорогам - 24 км/ч.; </w:t>
            </w:r>
          </w:p>
          <w:p w:rsidR="00D54A7C" w:rsidRDefault="001317D9" w:rsidP="00ED4275">
            <w:pPr>
              <w:spacing w:after="18" w:line="240" w:lineRule="auto"/>
              <w:ind w:left="0" w:right="211" w:firstLine="0"/>
              <w:jc w:val="both"/>
            </w:pPr>
            <w:r>
              <w:rPr>
                <w:sz w:val="24"/>
              </w:rPr>
              <w:t xml:space="preserve">б) при доставке грузов по дорогам, не относящимся к городским: </w:t>
            </w:r>
          </w:p>
          <w:p w:rsidR="00D54A7C" w:rsidRDefault="001317D9" w:rsidP="00840534">
            <w:pPr>
              <w:spacing w:line="240" w:lineRule="auto"/>
              <w:ind w:left="0" w:right="0" w:firstLine="0"/>
              <w:jc w:val="both"/>
            </w:pPr>
            <w:r>
              <w:rPr>
                <w:sz w:val="21"/>
              </w:rPr>
              <w:t>-</w:t>
            </w:r>
            <w:r>
              <w:rPr>
                <w:rFonts w:ascii="Arial" w:eastAsia="Arial" w:hAnsi="Arial" w:cs="Arial"/>
                <w:sz w:val="21"/>
              </w:rPr>
              <w:t xml:space="preserve"> </w:t>
            </w:r>
            <w:r>
              <w:rPr>
                <w:sz w:val="24"/>
              </w:rPr>
              <w:t>дороги</w:t>
            </w:r>
            <w:r w:rsidR="00ED4275">
              <w:rPr>
                <w:sz w:val="24"/>
              </w:rPr>
              <w:t xml:space="preserve"> </w:t>
            </w:r>
            <w:r>
              <w:rPr>
                <w:sz w:val="24"/>
              </w:rPr>
              <w:t xml:space="preserve">с усовершенствованным покрытием (асфальтобетонные, цементобетонные, брусчатые, гудронированные, клинкерные) - 49 км/ч; </w:t>
            </w:r>
          </w:p>
          <w:p w:rsidR="00D54A7C" w:rsidRDefault="00774407" w:rsidP="00774407">
            <w:pPr>
              <w:spacing w:after="7" w:line="240" w:lineRule="auto"/>
              <w:ind w:left="0" w:right="0" w:firstLine="0"/>
            </w:pPr>
            <w:r>
              <w:rPr>
                <w:sz w:val="24"/>
              </w:rPr>
              <w:t xml:space="preserve">- </w:t>
            </w:r>
            <w:r w:rsidR="001317D9">
              <w:rPr>
                <w:sz w:val="24"/>
              </w:rPr>
              <w:t>дороги</w:t>
            </w:r>
            <w:r w:rsidR="00ED4275">
              <w:rPr>
                <w:sz w:val="24"/>
              </w:rPr>
              <w:t xml:space="preserve"> </w:t>
            </w:r>
            <w:r w:rsidR="001317D9">
              <w:rPr>
                <w:sz w:val="24"/>
              </w:rPr>
              <w:t>с</w:t>
            </w:r>
            <w:r w:rsidR="00ED4275">
              <w:rPr>
                <w:sz w:val="24"/>
              </w:rPr>
              <w:t xml:space="preserve"> </w:t>
            </w:r>
            <w:r w:rsidR="001317D9">
              <w:rPr>
                <w:sz w:val="24"/>
              </w:rPr>
              <w:t>твердым покрытием</w:t>
            </w:r>
            <w:r w:rsidR="00ED4275">
              <w:rPr>
                <w:sz w:val="24"/>
              </w:rPr>
              <w:t xml:space="preserve"> </w:t>
            </w:r>
            <w:r w:rsidR="001317D9">
              <w:rPr>
                <w:sz w:val="24"/>
              </w:rPr>
              <w:t>(булыжные, щебеночные,</w:t>
            </w:r>
            <w:r w:rsidR="00ED4275">
              <w:rPr>
                <w:sz w:val="24"/>
              </w:rPr>
              <w:t xml:space="preserve"> </w:t>
            </w:r>
            <w:r w:rsidR="001317D9">
              <w:rPr>
                <w:sz w:val="24"/>
              </w:rPr>
              <w:t>гравийные)</w:t>
            </w:r>
            <w:r w:rsidR="00ED4275">
              <w:rPr>
                <w:sz w:val="24"/>
              </w:rPr>
              <w:t xml:space="preserve"> </w:t>
            </w:r>
            <w:r w:rsidR="001317D9">
              <w:rPr>
                <w:sz w:val="24"/>
              </w:rPr>
              <w:t xml:space="preserve">и грунтованные улучшенные - 37 км/ч; </w:t>
            </w:r>
          </w:p>
          <w:p w:rsidR="00D54A7C" w:rsidRDefault="00774407" w:rsidP="00774407">
            <w:pPr>
              <w:spacing w:line="240" w:lineRule="auto"/>
              <w:ind w:left="0" w:right="0" w:firstLine="0"/>
            </w:pPr>
            <w:r>
              <w:rPr>
                <w:sz w:val="24"/>
              </w:rPr>
              <w:t xml:space="preserve">- </w:t>
            </w:r>
            <w:r w:rsidR="001317D9">
              <w:rPr>
                <w:sz w:val="24"/>
              </w:rPr>
              <w:t>дороги</w:t>
            </w:r>
            <w:r w:rsidR="00ED4275">
              <w:rPr>
                <w:sz w:val="24"/>
              </w:rPr>
              <w:t xml:space="preserve"> </w:t>
            </w:r>
            <w:r w:rsidR="001317D9">
              <w:rPr>
                <w:sz w:val="24"/>
              </w:rPr>
              <w:t xml:space="preserve">естественные грунтованные, автозимники - 28 км/ч. </w:t>
            </w:r>
          </w:p>
          <w:p w:rsidR="00D54A7C" w:rsidRDefault="001317D9" w:rsidP="00840534">
            <w:pPr>
              <w:spacing w:line="240" w:lineRule="auto"/>
              <w:ind w:left="0" w:right="210" w:firstLine="0"/>
              <w:jc w:val="both"/>
            </w:pPr>
            <w:r>
              <w:rPr>
                <w:sz w:val="24"/>
              </w:rPr>
              <w:lastRenderedPageBreak/>
              <w:t xml:space="preserve">К городским дорогам относятся: в Москве - дороги на территории города и до 20 км включительно по радиальному маршруту за его пределами, включая Московскую кольцевую автомобильную дорогу; в Санкт- Петербурге, а также в республиканских, краевых и областных центрах - дороги на территории города и до 10 км включительно за установленной границей города по радиальному маршруту, включая кольцевые </w:t>
            </w:r>
            <w:r w:rsidR="00840534">
              <w:rPr>
                <w:sz w:val="24"/>
              </w:rPr>
              <w:t>автомобильные дороги; в остальных городах (населенных пунктах) к городским дорогам относятся только дороги в установленных границах города (населенного пункта).</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87" w:line="240" w:lineRule="auto"/>
              <w:ind w:left="2" w:right="130" w:firstLine="0"/>
              <w:jc w:val="both"/>
            </w:pPr>
            <w:r>
              <w:rPr>
                <w:sz w:val="24"/>
              </w:rPr>
              <w:lastRenderedPageBreak/>
              <w:t xml:space="preserve">При определении цен услуг на перевозку грузов для строительства необходимо предусматривать зависимость скорости движения автомобилей от типа дорожного покрытия. </w:t>
            </w:r>
          </w:p>
          <w:p w:rsidR="00D54A7C" w:rsidRDefault="001317D9" w:rsidP="00ED4275">
            <w:pPr>
              <w:spacing w:line="240" w:lineRule="auto"/>
              <w:ind w:left="2" w:right="0" w:firstLine="0"/>
              <w:jc w:val="both"/>
            </w:pPr>
            <w:r>
              <w:rPr>
                <w:sz w:val="24"/>
              </w:rPr>
              <w:t>Примечание ПАО «</w:t>
            </w:r>
            <w:proofErr w:type="spellStart"/>
            <w:r>
              <w:rPr>
                <w:sz w:val="24"/>
              </w:rPr>
              <w:t>Транснефть</w:t>
            </w:r>
            <w:proofErr w:type="spellEnd"/>
            <w:r>
              <w:rPr>
                <w:sz w:val="24"/>
              </w:rPr>
              <w:t xml:space="preserve">»: ОМДС-2001 -ТН-2 Таблица Е.4 </w:t>
            </w:r>
          </w:p>
          <w:p w:rsidR="00774407" w:rsidRDefault="001317D9" w:rsidP="00ED4275">
            <w:pPr>
              <w:spacing w:after="64" w:line="240" w:lineRule="auto"/>
              <w:ind w:left="2" w:right="129" w:firstLine="0"/>
              <w:jc w:val="both"/>
              <w:rPr>
                <w:sz w:val="24"/>
              </w:rPr>
            </w:pPr>
            <w:r>
              <w:rPr>
                <w:sz w:val="24"/>
              </w:rPr>
              <w:t xml:space="preserve">Доставка грузов для строительства объектов линейной части осуществляется по временным </w:t>
            </w:r>
            <w:proofErr w:type="spellStart"/>
            <w:r>
              <w:rPr>
                <w:sz w:val="24"/>
              </w:rPr>
              <w:t>вдольтрассовым</w:t>
            </w:r>
            <w:proofErr w:type="spellEnd"/>
            <w:r>
              <w:rPr>
                <w:sz w:val="24"/>
              </w:rPr>
              <w:t xml:space="preserve"> проездам с естественным грунтовым основанием, автозимникам. Примечание Минстроя Республики Саха (Якутия): Показатель скорости перемещения грузов не учитывает движение по </w:t>
            </w:r>
            <w:r>
              <w:rPr>
                <w:sz w:val="24"/>
              </w:rPr>
              <w:lastRenderedPageBreak/>
              <w:t xml:space="preserve">гравийным, грунтовым дорогам и автозимникам. </w:t>
            </w:r>
          </w:p>
          <w:p w:rsidR="00D54A7C" w:rsidRDefault="00774407" w:rsidP="00ED4275">
            <w:pPr>
              <w:spacing w:after="64" w:line="240" w:lineRule="auto"/>
              <w:ind w:left="2" w:right="129" w:firstLine="0"/>
              <w:jc w:val="both"/>
            </w:pPr>
            <w:r>
              <w:rPr>
                <w:sz w:val="24"/>
              </w:rPr>
              <w:t>Кроме того,</w:t>
            </w:r>
            <w:r w:rsidR="001317D9">
              <w:rPr>
                <w:sz w:val="24"/>
              </w:rPr>
              <w:t xml:space="preserve"> в методике отсутствуют повышающие коэффициенты, учитывающие работу в тяжелых дорожных условиях, при транспортировке строительных грузов в зимних условиях, в период сезонной распутицы, снежных или песчаных заносов. Автомобильные дороги Республики Саха (Якутия) по типам дороги распределены: </w:t>
            </w:r>
          </w:p>
          <w:p w:rsidR="000903C9" w:rsidRDefault="00D854F9" w:rsidP="00D854F9">
            <w:pPr>
              <w:spacing w:after="31" w:line="240" w:lineRule="auto"/>
              <w:ind w:left="2" w:right="66" w:firstLine="0"/>
              <w:rPr>
                <w:sz w:val="24"/>
              </w:rPr>
            </w:pPr>
            <w:r>
              <w:rPr>
                <w:sz w:val="24"/>
              </w:rPr>
              <w:t xml:space="preserve">- </w:t>
            </w:r>
            <w:r w:rsidR="001317D9">
              <w:rPr>
                <w:sz w:val="24"/>
              </w:rPr>
              <w:t>с усовершенствованным и твердым покрытием - 7,909 тыс. км (31%);</w:t>
            </w:r>
          </w:p>
          <w:p w:rsidR="00D54A7C" w:rsidRDefault="001317D9" w:rsidP="00D854F9">
            <w:pPr>
              <w:spacing w:after="31" w:line="240" w:lineRule="auto"/>
              <w:ind w:left="2" w:right="66" w:firstLine="0"/>
            </w:pPr>
            <w:r>
              <w:rPr>
                <w:sz w:val="24"/>
              </w:rPr>
              <w:t xml:space="preserve">(в том числе более 7,500 тыс. км - дороги с покрытием ПГС и ЩПС) </w:t>
            </w:r>
          </w:p>
          <w:p w:rsidR="00D54A7C" w:rsidRDefault="00D854F9" w:rsidP="00D854F9">
            <w:pPr>
              <w:spacing w:after="75" w:line="240" w:lineRule="auto"/>
              <w:ind w:left="2" w:right="66" w:firstLine="0"/>
            </w:pPr>
            <w:r>
              <w:rPr>
                <w:sz w:val="24"/>
              </w:rPr>
              <w:t xml:space="preserve">- </w:t>
            </w:r>
            <w:r w:rsidR="001317D9">
              <w:rPr>
                <w:sz w:val="24"/>
              </w:rPr>
              <w:t xml:space="preserve">грунтовые дороги - 3,373 тыс. км (13 %); </w:t>
            </w:r>
          </w:p>
          <w:p w:rsidR="00D854F9" w:rsidRDefault="00D854F9" w:rsidP="00D854F9">
            <w:pPr>
              <w:spacing w:line="240" w:lineRule="auto"/>
              <w:ind w:left="2" w:right="0" w:firstLine="0"/>
            </w:pPr>
            <w:r>
              <w:rPr>
                <w:sz w:val="21"/>
              </w:rPr>
              <w:t>-</w:t>
            </w:r>
            <w:r>
              <w:rPr>
                <w:rFonts w:ascii="Arial" w:eastAsia="Arial" w:hAnsi="Arial" w:cs="Arial"/>
                <w:sz w:val="21"/>
              </w:rPr>
              <w:t xml:space="preserve"> </w:t>
            </w:r>
            <w:r>
              <w:rPr>
                <w:sz w:val="24"/>
              </w:rPr>
              <w:t xml:space="preserve">сезонные дороги (автозимники) - 14,288 тыс. км (56 %). </w:t>
            </w:r>
          </w:p>
          <w:p w:rsidR="00D854F9" w:rsidRDefault="00D854F9" w:rsidP="00D854F9">
            <w:pPr>
              <w:spacing w:line="240" w:lineRule="auto"/>
              <w:ind w:left="2" w:right="57" w:firstLine="0"/>
              <w:jc w:val="both"/>
            </w:pPr>
            <w:r>
              <w:rPr>
                <w:sz w:val="24"/>
              </w:rPr>
              <w:t xml:space="preserve">Таким образом, подавляющее большинство существующих в республике дорог из-за их типа имеют ограничения по скорости передвижения. </w:t>
            </w:r>
          </w:p>
          <w:p w:rsidR="00840534" w:rsidRDefault="00D854F9" w:rsidP="00D854F9">
            <w:pPr>
              <w:spacing w:after="75" w:line="240" w:lineRule="auto"/>
              <w:ind w:left="2" w:right="66" w:firstLine="0"/>
            </w:pPr>
            <w:r>
              <w:rPr>
                <w:sz w:val="24"/>
              </w:rPr>
              <w:t xml:space="preserve">Все основные производственные предприятия аккумулированы в г. Якутск, г. Нерюнгри, г. Мирный и в п. </w:t>
            </w:r>
            <w:proofErr w:type="spellStart"/>
            <w:r>
              <w:rPr>
                <w:sz w:val="24"/>
              </w:rPr>
              <w:t>Мохсоголлох</w:t>
            </w:r>
            <w:proofErr w:type="spellEnd"/>
            <w:r>
              <w:rPr>
                <w:sz w:val="24"/>
              </w:rPr>
              <w:t xml:space="preserve"> </w:t>
            </w:r>
            <w:proofErr w:type="spellStart"/>
            <w:r>
              <w:rPr>
                <w:sz w:val="24"/>
              </w:rPr>
              <w:t>Хангаласского</w:t>
            </w:r>
            <w:proofErr w:type="spellEnd"/>
            <w:r>
              <w:rPr>
                <w:sz w:val="24"/>
              </w:rPr>
              <w:t xml:space="preserve"> района, в 100 км от г. Якутска.</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9" w:right="0" w:firstLine="0"/>
            </w:pPr>
            <w:r>
              <w:rPr>
                <w:b/>
                <w:sz w:val="24"/>
              </w:rPr>
              <w:lastRenderedPageBreak/>
              <w:t xml:space="preserve">Принимается: </w:t>
            </w:r>
          </w:p>
          <w:p w:rsidR="00D54A7C" w:rsidRDefault="001317D9" w:rsidP="00774407">
            <w:pPr>
              <w:spacing w:line="240" w:lineRule="auto"/>
              <w:ind w:left="0" w:right="11" w:firstLine="19"/>
              <w:jc w:val="both"/>
            </w:pPr>
            <w:r>
              <w:rPr>
                <w:sz w:val="24"/>
              </w:rPr>
              <w:t xml:space="preserve">Компенсацию затрат на различные дорожные условия учесть предлагаемыми скоростными режимами.  </w:t>
            </w:r>
          </w:p>
        </w:tc>
      </w:tr>
      <w:tr w:rsidR="00D54A7C" w:rsidTr="00655A8C">
        <w:tblPrEx>
          <w:tblCellMar>
            <w:top w:w="51" w:type="dxa"/>
            <w:left w:w="130" w:type="dxa"/>
            <w:right w:w="72"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sz w:val="24"/>
              </w:rPr>
              <w:lastRenderedPageBreak/>
              <w:t xml:space="preserve">Добавить пункт в раздел 5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sz w:val="24"/>
              </w:rPr>
              <w:t>При определении цен услуг на перевозку грузов автомобильным транспортом</w:t>
            </w:r>
            <w:r w:rsidR="00ED4275">
              <w:rPr>
                <w:sz w:val="24"/>
              </w:rPr>
              <w:t xml:space="preserve"> </w:t>
            </w:r>
            <w:r>
              <w:rPr>
                <w:sz w:val="24"/>
              </w:rPr>
              <w:t>учитываются затраты</w:t>
            </w:r>
            <w:r w:rsidR="00ED4275">
              <w:rPr>
                <w:sz w:val="24"/>
              </w:rPr>
              <w:t xml:space="preserve"> </w:t>
            </w:r>
            <w:r>
              <w:rPr>
                <w:sz w:val="24"/>
              </w:rPr>
              <w:t>за</w:t>
            </w:r>
            <w:r w:rsidR="00ED4275">
              <w:rPr>
                <w:sz w:val="24"/>
              </w:rPr>
              <w:t xml:space="preserve"> </w:t>
            </w:r>
            <w:r>
              <w:rPr>
                <w:sz w:val="24"/>
              </w:rPr>
              <w:t>использование ведомственных</w:t>
            </w:r>
            <w:r w:rsidR="00ED4275">
              <w:rPr>
                <w:sz w:val="24"/>
              </w:rPr>
              <w:t xml:space="preserve"> </w:t>
            </w:r>
            <w:r>
              <w:rPr>
                <w:sz w:val="24"/>
              </w:rPr>
              <w:t xml:space="preserve">платных автодорог.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2170BE">
            <w:pPr>
              <w:spacing w:after="81" w:line="240" w:lineRule="auto"/>
              <w:ind w:left="2" w:right="137" w:firstLine="0"/>
              <w:jc w:val="both"/>
            </w:pPr>
            <w:r>
              <w:rPr>
                <w:sz w:val="24"/>
              </w:rPr>
              <w:t>Не учтено положениями Методики Методикой не описан порядок включения и учёта дополнительных затрат при перевозке грузов, связанных с внедрением си</w:t>
            </w:r>
            <w:r>
              <w:rPr>
                <w:sz w:val="24"/>
              </w:rPr>
              <w:lastRenderedPageBreak/>
              <w:t xml:space="preserve">стемы «Платон» (Федеральный закон от 06.04.2011 № 68-ФЗ «О внесении изменений в Бюджетный кодекс Российской Федерации и отдельные законодательные акты Российской Федерации»,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1" w:line="240" w:lineRule="auto"/>
              <w:ind w:left="0" w:right="0" w:firstLine="0"/>
            </w:pPr>
            <w:r>
              <w:rPr>
                <w:b/>
                <w:sz w:val="24"/>
              </w:rPr>
              <w:lastRenderedPageBreak/>
              <w:t xml:space="preserve">Принимается: </w:t>
            </w:r>
          </w:p>
          <w:p w:rsidR="00D54A7C" w:rsidRDefault="001317D9" w:rsidP="00ED4275">
            <w:pPr>
              <w:spacing w:line="240" w:lineRule="auto"/>
              <w:ind w:left="0" w:right="0" w:firstLine="0"/>
            </w:pPr>
            <w:r>
              <w:rPr>
                <w:sz w:val="24"/>
              </w:rPr>
              <w:t>Дополнительно,</w:t>
            </w:r>
            <w:r w:rsidR="00ED4275">
              <w:rPr>
                <w:sz w:val="24"/>
              </w:rPr>
              <w:t xml:space="preserve"> </w:t>
            </w:r>
            <w:r>
              <w:rPr>
                <w:sz w:val="24"/>
              </w:rPr>
              <w:t>для обоснования</w:t>
            </w:r>
            <w:r w:rsidR="00ED4275">
              <w:rPr>
                <w:sz w:val="24"/>
              </w:rPr>
              <w:t xml:space="preserve"> </w:t>
            </w:r>
            <w:r>
              <w:rPr>
                <w:sz w:val="24"/>
              </w:rPr>
              <w:t xml:space="preserve">предлагаемых положений представить расчет (ответственный Поль Е.Б.). </w:t>
            </w:r>
          </w:p>
        </w:tc>
      </w:tr>
      <w:tr w:rsidR="00D54A7C" w:rsidTr="00655A8C">
        <w:tblPrEx>
          <w:tblCellMar>
            <w:top w:w="47" w:type="dxa"/>
            <w:left w:w="10" w:type="dxa"/>
            <w:right w:w="15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20" w:right="0" w:firstLine="0"/>
            </w:pPr>
            <w:r>
              <w:rPr>
                <w:sz w:val="24"/>
              </w:rPr>
              <w:lastRenderedPageBreak/>
              <w:t xml:space="preserve">Добавить пункт в раздел 5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20" w:right="57" w:firstLine="0"/>
              <w:jc w:val="both"/>
            </w:pPr>
            <w:r>
              <w:rPr>
                <w:sz w:val="24"/>
              </w:rPr>
              <w:t xml:space="preserve">При определении цен услуг на перевозку грузов автотранспортом необходимо учитывать нормативное время простоя при погрузке для разных типов грузов: ОПИ, жидкостей, бетонов и растворов, прочих материалов, оборудования.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0903C9">
            <w:pPr>
              <w:spacing w:line="240" w:lineRule="auto"/>
              <w:ind w:left="57" w:right="57"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20" w:right="0" w:firstLine="0"/>
            </w:pPr>
            <w:r>
              <w:rPr>
                <w:b/>
                <w:sz w:val="24"/>
              </w:rPr>
              <w:t xml:space="preserve">Не принимается: </w:t>
            </w:r>
          </w:p>
          <w:p w:rsidR="00D54A7C" w:rsidRDefault="001317D9" w:rsidP="00ED4275">
            <w:pPr>
              <w:spacing w:line="240" w:lineRule="auto"/>
              <w:ind w:left="120" w:right="0" w:firstLine="0"/>
            </w:pPr>
            <w:r>
              <w:rPr>
                <w:sz w:val="24"/>
              </w:rPr>
              <w:t>Учтено разделом 5 Методики определения сметных цен на материалы,</w:t>
            </w:r>
            <w:r w:rsidR="00ED4275">
              <w:rPr>
                <w:sz w:val="24"/>
              </w:rPr>
              <w:t xml:space="preserve"> </w:t>
            </w:r>
            <w:r>
              <w:rPr>
                <w:sz w:val="24"/>
              </w:rPr>
              <w:t>изделия, конструкции, оборудование и цен услуг на перевозку грузов для строительства.</w:t>
            </w:r>
            <w:r>
              <w:rPr>
                <w:color w:val="FF0000"/>
                <w:sz w:val="24"/>
              </w:rPr>
              <w:t xml:space="preserve"> </w:t>
            </w:r>
          </w:p>
        </w:tc>
      </w:tr>
      <w:tr w:rsidR="00D54A7C" w:rsidTr="00655A8C">
        <w:tblPrEx>
          <w:tblCellMar>
            <w:top w:w="47" w:type="dxa"/>
            <w:left w:w="10" w:type="dxa"/>
            <w:right w:w="15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20" w:right="0" w:firstLine="0"/>
            </w:pPr>
            <w:r>
              <w:rPr>
                <w:sz w:val="24"/>
              </w:rPr>
              <w:t xml:space="preserve">Добавить пункт в раздел 5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5" w:line="240" w:lineRule="auto"/>
              <w:ind w:left="120" w:right="0" w:firstLine="0"/>
            </w:pPr>
            <w:r>
              <w:rPr>
                <w:sz w:val="24"/>
              </w:rPr>
              <w:t>При определении цен услуг на перевозку</w:t>
            </w:r>
            <w:r w:rsidR="00ED4275">
              <w:rPr>
                <w:sz w:val="24"/>
              </w:rPr>
              <w:t xml:space="preserve"> </w:t>
            </w:r>
            <w:r>
              <w:rPr>
                <w:sz w:val="24"/>
              </w:rPr>
              <w:t>грузов автотранспортом</w:t>
            </w:r>
            <w:r w:rsidR="00ED4275">
              <w:rPr>
                <w:sz w:val="24"/>
              </w:rPr>
              <w:t xml:space="preserve"> </w:t>
            </w:r>
            <w:r>
              <w:rPr>
                <w:sz w:val="24"/>
              </w:rPr>
              <w:t>при необходимости</w:t>
            </w:r>
            <w:r w:rsidR="00ED4275">
              <w:rPr>
                <w:sz w:val="24"/>
              </w:rPr>
              <w:t xml:space="preserve"> </w:t>
            </w:r>
            <w:r>
              <w:rPr>
                <w:sz w:val="24"/>
              </w:rPr>
              <w:t xml:space="preserve">учитывается дополнительно: </w:t>
            </w:r>
          </w:p>
          <w:p w:rsidR="00D54A7C" w:rsidRDefault="002170BE" w:rsidP="002170BE">
            <w:pPr>
              <w:spacing w:line="240" w:lineRule="auto"/>
              <w:ind w:left="120" w:right="0" w:firstLine="0"/>
            </w:pPr>
            <w:r>
              <w:rPr>
                <w:sz w:val="24"/>
              </w:rPr>
              <w:t xml:space="preserve">- </w:t>
            </w:r>
            <w:r w:rsidR="001317D9">
              <w:rPr>
                <w:sz w:val="24"/>
              </w:rPr>
              <w:t>время</w:t>
            </w:r>
            <w:r w:rsidR="00ED4275">
              <w:rPr>
                <w:sz w:val="24"/>
              </w:rPr>
              <w:t xml:space="preserve"> </w:t>
            </w:r>
            <w:r w:rsidR="001317D9">
              <w:rPr>
                <w:sz w:val="24"/>
              </w:rPr>
              <w:t>на</w:t>
            </w:r>
            <w:r w:rsidR="00ED4275">
              <w:rPr>
                <w:sz w:val="24"/>
              </w:rPr>
              <w:t xml:space="preserve"> </w:t>
            </w:r>
            <w:r w:rsidR="001317D9">
              <w:rPr>
                <w:sz w:val="24"/>
              </w:rPr>
              <w:t>медосмотр</w:t>
            </w:r>
            <w:r w:rsidR="00ED4275">
              <w:rPr>
                <w:sz w:val="24"/>
              </w:rPr>
              <w:t xml:space="preserve"> </w:t>
            </w:r>
            <w:r w:rsidR="001317D9">
              <w:rPr>
                <w:sz w:val="24"/>
              </w:rPr>
              <w:t xml:space="preserve">и подготовку к выходу в рейс; </w:t>
            </w:r>
          </w:p>
          <w:p w:rsidR="00D54A7C" w:rsidRDefault="002170BE" w:rsidP="002170BE">
            <w:pPr>
              <w:spacing w:after="12" w:line="240" w:lineRule="auto"/>
              <w:ind w:left="120" w:right="0" w:firstLine="0"/>
            </w:pPr>
            <w:r>
              <w:rPr>
                <w:sz w:val="24"/>
              </w:rPr>
              <w:t xml:space="preserve">- </w:t>
            </w:r>
            <w:r w:rsidR="001317D9">
              <w:rPr>
                <w:sz w:val="24"/>
              </w:rPr>
              <w:t>время</w:t>
            </w:r>
            <w:r w:rsidR="00ED4275">
              <w:rPr>
                <w:sz w:val="24"/>
              </w:rPr>
              <w:t xml:space="preserve"> </w:t>
            </w:r>
            <w:r w:rsidR="001317D9">
              <w:rPr>
                <w:sz w:val="24"/>
              </w:rPr>
              <w:t xml:space="preserve">движения автотранспорта от автобазы до первой погрузки и от последней выгрузки до автобазы; </w:t>
            </w:r>
          </w:p>
          <w:p w:rsidR="00D54A7C" w:rsidRDefault="001317D9" w:rsidP="002170BE">
            <w:pPr>
              <w:spacing w:after="12" w:line="240" w:lineRule="auto"/>
              <w:ind w:left="120" w:right="0" w:firstLine="0"/>
            </w:pPr>
            <w:r>
              <w:rPr>
                <w:rFonts w:ascii="Calibri" w:eastAsia="Calibri" w:hAnsi="Calibri" w:cs="Calibri"/>
                <w:sz w:val="22"/>
              </w:rPr>
              <w:t xml:space="preserve"> </w:t>
            </w:r>
            <w:r>
              <w:rPr>
                <w:sz w:val="21"/>
              </w:rPr>
              <w:t>-</w:t>
            </w:r>
            <w:r w:rsidR="00ED4275">
              <w:rPr>
                <w:rFonts w:ascii="Arial" w:eastAsia="Arial" w:hAnsi="Arial" w:cs="Arial"/>
                <w:sz w:val="21"/>
              </w:rPr>
              <w:t xml:space="preserve"> </w:t>
            </w:r>
            <w:r>
              <w:rPr>
                <w:sz w:val="24"/>
              </w:rPr>
              <w:t xml:space="preserve">время на взвешивание машин и грузов.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22"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20" w:right="0" w:firstLine="0"/>
            </w:pPr>
            <w:r>
              <w:rPr>
                <w:b/>
                <w:sz w:val="24"/>
              </w:rPr>
              <w:t xml:space="preserve">Принимается: </w:t>
            </w:r>
          </w:p>
          <w:p w:rsidR="00D54A7C" w:rsidRDefault="001317D9" w:rsidP="00ED4275">
            <w:pPr>
              <w:spacing w:line="240" w:lineRule="auto"/>
              <w:ind w:left="120" w:right="0" w:firstLine="0"/>
            </w:pPr>
            <w:r>
              <w:rPr>
                <w:sz w:val="24"/>
              </w:rPr>
              <w:t>Уточнения будут внесены в соответствующие методические документы.</w:t>
            </w:r>
            <w:r>
              <w:rPr>
                <w:color w:val="FF0000"/>
                <w:sz w:val="24"/>
              </w:rPr>
              <w:t xml:space="preserve"> </w:t>
            </w:r>
          </w:p>
        </w:tc>
      </w:tr>
      <w:tr w:rsidR="00D54A7C" w:rsidTr="00655A8C">
        <w:tblPrEx>
          <w:tblCellMar>
            <w:top w:w="47" w:type="dxa"/>
            <w:left w:w="10" w:type="dxa"/>
            <w:right w:w="15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2170BE">
            <w:pPr>
              <w:spacing w:line="240" w:lineRule="auto"/>
              <w:ind w:left="120" w:right="0" w:firstLine="0"/>
            </w:pPr>
            <w:r>
              <w:rPr>
                <w:sz w:val="24"/>
              </w:rPr>
              <w:t>п. 6.5</w:t>
            </w:r>
            <w:r w:rsidR="00ED4275">
              <w:rPr>
                <w:sz w:val="24"/>
              </w:rPr>
              <w:t xml:space="preserve"> </w:t>
            </w:r>
            <w:r>
              <w:rPr>
                <w:sz w:val="24"/>
              </w:rPr>
              <w:t xml:space="preserve">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20" w:right="0" w:firstLine="0"/>
            </w:pPr>
            <w:r>
              <w:rPr>
                <w:sz w:val="24"/>
              </w:rPr>
              <w:t xml:space="preserve">Некорректно сформулирован. </w:t>
            </w:r>
          </w:p>
          <w:p w:rsidR="00D54A7C" w:rsidRDefault="001317D9" w:rsidP="00ED4275">
            <w:pPr>
              <w:spacing w:line="240" w:lineRule="auto"/>
              <w:ind w:left="120" w:right="59" w:firstLine="0"/>
              <w:jc w:val="both"/>
            </w:pPr>
            <w:r>
              <w:rPr>
                <w:sz w:val="24"/>
              </w:rPr>
              <w:t xml:space="preserve">Согласно </w:t>
            </w:r>
            <w:r w:rsidR="00DF3448">
              <w:rPr>
                <w:sz w:val="24"/>
              </w:rPr>
              <w:t>формулировке,</w:t>
            </w:r>
            <w:r>
              <w:rPr>
                <w:sz w:val="24"/>
              </w:rPr>
              <w:t xml:space="preserve"> стоимость перевозки материальных ресурсов учитывает затраты по </w:t>
            </w:r>
            <w:r>
              <w:rPr>
                <w:sz w:val="24"/>
              </w:rPr>
              <w:lastRenderedPageBreak/>
              <w:t xml:space="preserve">доставке до </w:t>
            </w:r>
            <w:proofErr w:type="spellStart"/>
            <w:r>
              <w:rPr>
                <w:sz w:val="24"/>
              </w:rPr>
              <w:t>приобъектного</w:t>
            </w:r>
            <w:proofErr w:type="spellEnd"/>
            <w:r>
              <w:rPr>
                <w:sz w:val="24"/>
              </w:rPr>
              <w:t xml:space="preserve"> склада строительной площадки железнодорожным транспортом.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6" w:line="240" w:lineRule="auto"/>
              <w:ind w:left="122" w:right="57" w:firstLine="0"/>
              <w:jc w:val="both"/>
            </w:pPr>
            <w:r>
              <w:rPr>
                <w:sz w:val="24"/>
              </w:rPr>
              <w:lastRenderedPageBreak/>
              <w:t xml:space="preserve">Перевозка грузов ж/д транспортом до </w:t>
            </w:r>
            <w:proofErr w:type="spellStart"/>
            <w:r>
              <w:rPr>
                <w:sz w:val="24"/>
              </w:rPr>
              <w:t>приобъектного</w:t>
            </w:r>
            <w:proofErr w:type="spellEnd"/>
            <w:r>
              <w:rPr>
                <w:sz w:val="24"/>
              </w:rPr>
              <w:t xml:space="preserve"> склада строительной площадки невозможна, за исключением случаев, </w:t>
            </w:r>
            <w:r>
              <w:rPr>
                <w:sz w:val="24"/>
              </w:rPr>
              <w:lastRenderedPageBreak/>
              <w:t xml:space="preserve">когда имеются подъездные железнодорожные пути к объекту строительства, что маловероятно. Конечный пункт - это станция назначения, согласно п.8.3 Методики применения сметных цен строительных ресурсов, утв. приказом Минстроя от 8.02.2017 №77/пр. </w:t>
            </w:r>
          </w:p>
          <w:p w:rsidR="00D54A7C" w:rsidRDefault="001317D9" w:rsidP="00ED4275">
            <w:pPr>
              <w:spacing w:line="240" w:lineRule="auto"/>
              <w:ind w:left="122" w:right="0" w:firstLine="0"/>
              <w:jc w:val="both"/>
            </w:pPr>
            <w:r>
              <w:rPr>
                <w:sz w:val="24"/>
              </w:rPr>
              <w:t xml:space="preserve">При строительстве ж/д путей имеет место доставка отдельных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13" w:line="240" w:lineRule="auto"/>
              <w:ind w:left="0" w:right="0" w:firstLine="0"/>
            </w:pPr>
            <w:r>
              <w:rPr>
                <w:b/>
                <w:sz w:val="24"/>
              </w:rPr>
              <w:lastRenderedPageBreak/>
              <w:t xml:space="preserve"> Принимается: </w:t>
            </w:r>
          </w:p>
          <w:p w:rsidR="00D54A7C" w:rsidRDefault="001317D9" w:rsidP="00ED4275">
            <w:pPr>
              <w:spacing w:line="240" w:lineRule="auto"/>
              <w:ind w:left="120" w:right="0" w:firstLine="0"/>
            </w:pPr>
            <w:r>
              <w:rPr>
                <w:sz w:val="24"/>
              </w:rPr>
              <w:t>Необходимо</w:t>
            </w:r>
            <w:r w:rsidR="00ED4275">
              <w:rPr>
                <w:sz w:val="24"/>
              </w:rPr>
              <w:t xml:space="preserve"> </w:t>
            </w:r>
            <w:r>
              <w:rPr>
                <w:sz w:val="24"/>
              </w:rPr>
              <w:t>заменить формулировку данного пункта на более понятную</w:t>
            </w:r>
            <w:r>
              <w:rPr>
                <w:sz w:val="21"/>
              </w:rPr>
              <w:t>.</w:t>
            </w:r>
            <w:r>
              <w:rPr>
                <w:b/>
                <w:sz w:val="24"/>
              </w:rPr>
              <w:t xml:space="preserve"> </w:t>
            </w:r>
          </w:p>
        </w:tc>
      </w:tr>
      <w:tr w:rsidR="00D54A7C" w:rsidTr="00655A8C">
        <w:tblPrEx>
          <w:tblCellMar>
            <w:top w:w="53" w:type="dxa"/>
            <w:left w:w="130" w:type="dxa"/>
            <w:right w:w="15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D54A7C" w:rsidP="00ED4275">
            <w:pPr>
              <w:spacing w:after="160" w:line="240" w:lineRule="auto"/>
              <w:ind w:left="0" w:right="0" w:firstLine="0"/>
            </w:pPr>
          </w:p>
        </w:tc>
        <w:tc>
          <w:tcPr>
            <w:tcW w:w="3815" w:type="dxa"/>
            <w:tcBorders>
              <w:top w:val="single" w:sz="4" w:space="0" w:color="000000"/>
              <w:left w:val="single" w:sz="4" w:space="0" w:color="000000"/>
              <w:bottom w:val="single" w:sz="4" w:space="0" w:color="000000"/>
              <w:right w:val="single" w:sz="4" w:space="0" w:color="000000"/>
            </w:tcBorders>
          </w:tcPr>
          <w:p w:rsidR="00D54A7C" w:rsidRDefault="00D54A7C" w:rsidP="00ED4275">
            <w:pPr>
              <w:spacing w:after="160" w:line="240" w:lineRule="auto"/>
              <w:ind w:left="0" w:right="0" w:firstLine="0"/>
            </w:pP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 w:right="57" w:firstLine="0"/>
              <w:jc w:val="both"/>
            </w:pPr>
            <w:r>
              <w:rPr>
                <w:sz w:val="24"/>
              </w:rPr>
              <w:t xml:space="preserve">материалов специализированным транспортом: непосредственно на место производства работ балластных материалов, на звеносборочные и рельсосварочные базы материалов верхнего строения пути.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D54A7C" w:rsidP="00ED4275">
            <w:pPr>
              <w:spacing w:after="160" w:line="240" w:lineRule="auto"/>
              <w:ind w:left="0" w:right="0" w:firstLine="0"/>
            </w:pPr>
          </w:p>
        </w:tc>
      </w:tr>
      <w:tr w:rsidR="00D54A7C" w:rsidTr="00655A8C">
        <w:tblPrEx>
          <w:tblCellMar>
            <w:top w:w="53" w:type="dxa"/>
            <w:left w:w="130" w:type="dxa"/>
            <w:right w:w="15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sz w:val="24"/>
              </w:rPr>
              <w:t xml:space="preserve">Добавить пункт в раздел 6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sz w:val="24"/>
              </w:rPr>
              <w:t>Включить расшифровку затрат, входящих в стоимость услуги по аренде</w:t>
            </w:r>
            <w:r w:rsidR="00ED4275">
              <w:rPr>
                <w:sz w:val="24"/>
              </w:rPr>
              <w:t xml:space="preserve"> </w:t>
            </w:r>
            <w:r>
              <w:rPr>
                <w:sz w:val="24"/>
              </w:rPr>
              <w:t xml:space="preserve">железнодорожного подвижного состава.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5" w:line="240" w:lineRule="auto"/>
              <w:ind w:left="2" w:right="57" w:firstLine="0"/>
              <w:jc w:val="both"/>
            </w:pPr>
            <w:r>
              <w:rPr>
                <w:sz w:val="24"/>
              </w:rPr>
              <w:t xml:space="preserve">В действующей редакции нет расшифровки затрат, входящих в стоимость услуги по аренде железнодорожного подвижного состава. Расшифровка затрат в стоимости аренды необходима для учета затрат, неучтенных Прейскурантом 10-01 "Тарифы на перевозки грузов и услуги инфраструктуры, выполняемые российскими железными дорогами", например - затраты по подаче и уборке вагонов на железнодорожных путях необщего пользования, осуществляемые по отдельным договорам с их собственниками, и другие услуги, оказываемые ОАО "РЖД". </w:t>
            </w:r>
          </w:p>
          <w:p w:rsidR="00D54A7C" w:rsidRDefault="001317D9" w:rsidP="002170BE">
            <w:pPr>
              <w:spacing w:line="240" w:lineRule="auto"/>
              <w:ind w:left="2" w:right="55" w:firstLine="0"/>
              <w:jc w:val="both"/>
            </w:pPr>
            <w:r>
              <w:rPr>
                <w:sz w:val="24"/>
              </w:rPr>
              <w:t xml:space="preserve">Данные затраты могут быть учтены как в арендной плате, так и оказываться ОАО "РЖД" дополнительно к Прейскуранту 10-01.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b/>
                <w:sz w:val="24"/>
              </w:rPr>
              <w:t xml:space="preserve">Не принимается: </w:t>
            </w:r>
          </w:p>
          <w:p w:rsidR="00D54A7C" w:rsidRDefault="001317D9" w:rsidP="002170BE">
            <w:pPr>
              <w:spacing w:line="240" w:lineRule="auto"/>
              <w:ind w:left="0" w:right="58" w:firstLine="0"/>
              <w:jc w:val="both"/>
            </w:pPr>
            <w:r>
              <w:rPr>
                <w:sz w:val="24"/>
              </w:rPr>
              <w:t>Вся необходимая информация по данной тематике содержатся в правовых нормативных актах ОАО</w:t>
            </w:r>
            <w:r w:rsidR="00ED4275">
              <w:rPr>
                <w:sz w:val="24"/>
              </w:rPr>
              <w:t xml:space="preserve"> </w:t>
            </w:r>
            <w:r>
              <w:rPr>
                <w:sz w:val="24"/>
              </w:rPr>
              <w:t xml:space="preserve">«РЖД». Дополнительно, для обоснования предлагаемых положений представить расчет (ответственный Поль Е.Б.).  </w:t>
            </w:r>
          </w:p>
        </w:tc>
      </w:tr>
      <w:tr w:rsidR="00D54A7C" w:rsidTr="00655A8C">
        <w:tblPrEx>
          <w:tblCellMar>
            <w:top w:w="53" w:type="dxa"/>
            <w:left w:w="130" w:type="dxa"/>
            <w:right w:w="9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sz w:val="24"/>
              </w:rPr>
              <w:lastRenderedPageBreak/>
              <w:t xml:space="preserve">Добавить пункт в раздел 6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117" w:firstLine="0"/>
              <w:jc w:val="both"/>
            </w:pPr>
            <w:r>
              <w:rPr>
                <w:sz w:val="24"/>
              </w:rPr>
              <w:t xml:space="preserve">При определении цен услуг на перевозку грузов железнодорожным транспортом учитываются тарифы транспортных компаний по полному комплексу услуг РЖД, в т. ч. затраты на формирование схем погрузки </w:t>
            </w:r>
            <w:proofErr w:type="gramStart"/>
            <w:r>
              <w:rPr>
                <w:sz w:val="24"/>
              </w:rPr>
              <w:t>в ж</w:t>
            </w:r>
            <w:proofErr w:type="gramEnd"/>
            <w:r>
              <w:rPr>
                <w:sz w:val="24"/>
              </w:rPr>
              <w:t xml:space="preserve">/д транспорт, затраты на охрану материалов специализированными организациями в соответствии с требованиями РЖД.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b/>
                <w:sz w:val="24"/>
              </w:rPr>
              <w:t xml:space="preserve">Не принимается: </w:t>
            </w:r>
          </w:p>
          <w:p w:rsidR="00D54A7C" w:rsidRDefault="001317D9" w:rsidP="00ED4275">
            <w:pPr>
              <w:spacing w:line="240" w:lineRule="auto"/>
              <w:ind w:left="0" w:right="118" w:firstLine="0"/>
              <w:jc w:val="both"/>
            </w:pPr>
            <w:r>
              <w:rPr>
                <w:sz w:val="24"/>
              </w:rPr>
              <w:t xml:space="preserve">Вся необходимая информация по данной тематике содержатся в правовых нормативных актах ОАО «РЖД». Дополнительно, для обоснования предлагаемых положений представить расчет </w:t>
            </w:r>
            <w:proofErr w:type="gramStart"/>
            <w:r>
              <w:rPr>
                <w:sz w:val="24"/>
              </w:rPr>
              <w:t>( ответственный</w:t>
            </w:r>
            <w:proofErr w:type="gramEnd"/>
            <w:r>
              <w:rPr>
                <w:sz w:val="24"/>
              </w:rPr>
              <w:t xml:space="preserve"> Поль Е.Б.). </w:t>
            </w:r>
          </w:p>
        </w:tc>
      </w:tr>
      <w:tr w:rsidR="00D54A7C" w:rsidTr="00655A8C">
        <w:tblPrEx>
          <w:tblCellMar>
            <w:top w:w="53" w:type="dxa"/>
            <w:left w:w="130" w:type="dxa"/>
            <w:right w:w="9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sz w:val="24"/>
              </w:rPr>
              <w:t xml:space="preserve">Добавить пункт в раздел 6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117" w:firstLine="0"/>
              <w:jc w:val="both"/>
            </w:pPr>
            <w:r>
              <w:rPr>
                <w:sz w:val="24"/>
              </w:rPr>
              <w:t xml:space="preserve">При определении цен услуг на перевозку грузов железнодорожным учитываются затраты за использование ведомственных платных железных дорог.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1" w:line="240" w:lineRule="auto"/>
              <w:ind w:left="0" w:right="0" w:firstLine="0"/>
            </w:pPr>
            <w:r>
              <w:rPr>
                <w:b/>
                <w:sz w:val="24"/>
              </w:rPr>
              <w:t xml:space="preserve">Не принимается: </w:t>
            </w:r>
          </w:p>
          <w:p w:rsidR="00D54A7C" w:rsidRDefault="001317D9" w:rsidP="002170BE">
            <w:pPr>
              <w:spacing w:line="240" w:lineRule="auto"/>
              <w:ind w:left="0" w:right="0" w:firstLine="0"/>
            </w:pPr>
            <w:r>
              <w:rPr>
                <w:sz w:val="24"/>
              </w:rPr>
              <w:t>Необходимо</w:t>
            </w:r>
            <w:r w:rsidR="00ED4275">
              <w:rPr>
                <w:sz w:val="24"/>
              </w:rPr>
              <w:t xml:space="preserve"> </w:t>
            </w:r>
            <w:r>
              <w:rPr>
                <w:sz w:val="24"/>
              </w:rPr>
              <w:t>представить порядок определения данных затрат</w:t>
            </w:r>
            <w:r w:rsidR="00ED4275">
              <w:rPr>
                <w:sz w:val="24"/>
              </w:rPr>
              <w:t xml:space="preserve"> </w:t>
            </w:r>
            <w:r>
              <w:rPr>
                <w:sz w:val="24"/>
              </w:rPr>
              <w:t>с</w:t>
            </w:r>
            <w:r w:rsidR="00ED4275">
              <w:rPr>
                <w:sz w:val="24"/>
              </w:rPr>
              <w:t xml:space="preserve"> </w:t>
            </w:r>
            <w:r>
              <w:rPr>
                <w:sz w:val="24"/>
              </w:rPr>
              <w:t xml:space="preserve">приложением обосновывающих документов и примера расчета </w:t>
            </w:r>
          </w:p>
          <w:p w:rsidR="00D54A7C" w:rsidRDefault="001317D9" w:rsidP="00ED4275">
            <w:pPr>
              <w:spacing w:line="240" w:lineRule="auto"/>
              <w:ind w:left="0" w:right="0" w:firstLine="0"/>
            </w:pPr>
            <w:r>
              <w:rPr>
                <w:sz w:val="24"/>
              </w:rPr>
              <w:t xml:space="preserve"> </w:t>
            </w:r>
            <w:proofErr w:type="gramStart"/>
            <w:r>
              <w:rPr>
                <w:sz w:val="24"/>
              </w:rPr>
              <w:t>( ответственный</w:t>
            </w:r>
            <w:proofErr w:type="gramEnd"/>
            <w:r>
              <w:rPr>
                <w:sz w:val="24"/>
              </w:rPr>
              <w:t xml:space="preserve"> Поль Е.Б.). </w:t>
            </w:r>
          </w:p>
        </w:tc>
      </w:tr>
      <w:tr w:rsidR="00D54A7C" w:rsidTr="00655A8C">
        <w:tblPrEx>
          <w:tblCellMar>
            <w:top w:w="53" w:type="dxa"/>
            <w:left w:w="130" w:type="dxa"/>
            <w:right w:w="9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sz w:val="24"/>
              </w:rPr>
              <w:t xml:space="preserve">Добавить пункт в раздел 6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186" w:firstLine="0"/>
              <w:jc w:val="both"/>
            </w:pPr>
            <w:r>
              <w:rPr>
                <w:sz w:val="24"/>
              </w:rPr>
              <w:t xml:space="preserve">При определении цен услуг на перевозку грузов железнодорожным транспортом необходимо учитывать стоимость страхования грузов.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22" w:line="240" w:lineRule="auto"/>
              <w:ind w:left="0" w:right="0" w:firstLine="0"/>
            </w:pPr>
            <w:r>
              <w:rPr>
                <w:b/>
                <w:sz w:val="24"/>
              </w:rPr>
              <w:t xml:space="preserve">Принимается с оговоркой: </w:t>
            </w:r>
          </w:p>
          <w:p w:rsidR="00D54A7C" w:rsidRDefault="001317D9" w:rsidP="002170BE">
            <w:pPr>
              <w:spacing w:line="240" w:lineRule="auto"/>
              <w:ind w:left="0" w:right="0" w:firstLine="0"/>
            </w:pPr>
            <w:r>
              <w:rPr>
                <w:sz w:val="24"/>
              </w:rPr>
              <w:t>Необходимо</w:t>
            </w:r>
            <w:r w:rsidR="00ED4275">
              <w:rPr>
                <w:sz w:val="24"/>
              </w:rPr>
              <w:t xml:space="preserve"> </w:t>
            </w:r>
            <w:r>
              <w:rPr>
                <w:sz w:val="24"/>
              </w:rPr>
              <w:t>представить порядок определения данных затрат</w:t>
            </w:r>
            <w:r w:rsidR="00ED4275">
              <w:rPr>
                <w:sz w:val="24"/>
              </w:rPr>
              <w:t xml:space="preserve"> </w:t>
            </w:r>
            <w:r>
              <w:rPr>
                <w:sz w:val="24"/>
              </w:rPr>
              <w:t>с</w:t>
            </w:r>
            <w:r w:rsidR="00ED4275">
              <w:rPr>
                <w:sz w:val="24"/>
              </w:rPr>
              <w:t xml:space="preserve"> </w:t>
            </w:r>
            <w:r>
              <w:rPr>
                <w:sz w:val="24"/>
              </w:rPr>
              <w:t xml:space="preserve">приложением обосновывающих документов и примера расчета </w:t>
            </w:r>
          </w:p>
          <w:p w:rsidR="00D54A7C" w:rsidRDefault="001317D9" w:rsidP="00ED4275">
            <w:pPr>
              <w:spacing w:line="240" w:lineRule="auto"/>
              <w:ind w:left="0" w:right="0" w:firstLine="0"/>
            </w:pPr>
            <w:r>
              <w:rPr>
                <w:sz w:val="24"/>
              </w:rPr>
              <w:t xml:space="preserve"> </w:t>
            </w:r>
            <w:proofErr w:type="gramStart"/>
            <w:r>
              <w:rPr>
                <w:sz w:val="24"/>
              </w:rPr>
              <w:t>( ответственный</w:t>
            </w:r>
            <w:proofErr w:type="gramEnd"/>
            <w:r>
              <w:rPr>
                <w:sz w:val="24"/>
              </w:rPr>
              <w:t xml:space="preserve"> Поль Е.Б.). </w:t>
            </w:r>
          </w:p>
        </w:tc>
      </w:tr>
      <w:tr w:rsidR="00D54A7C" w:rsidTr="00655A8C">
        <w:tblPrEx>
          <w:tblCellMar>
            <w:top w:w="53" w:type="dxa"/>
            <w:left w:w="130" w:type="dxa"/>
            <w:right w:w="9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sz w:val="24"/>
              </w:rPr>
              <w:t xml:space="preserve">Добавить пункт в раздел 7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118" w:firstLine="0"/>
              <w:jc w:val="both"/>
            </w:pPr>
            <w:r>
              <w:rPr>
                <w:sz w:val="24"/>
              </w:rPr>
              <w:t xml:space="preserve">При определении цен услуг на перевозку грузов для строительства водным транспортом учитываются затраты на паромные переправы железнодорожных составов в случае, если это предусматривает оптимальная транспортная схема.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 w:right="0" w:firstLine="0"/>
            </w:pPr>
            <w:r>
              <w:rPr>
                <w:sz w:val="24"/>
              </w:rPr>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b/>
                <w:sz w:val="24"/>
              </w:rPr>
              <w:t xml:space="preserve">Принимается: </w:t>
            </w:r>
          </w:p>
          <w:p w:rsidR="002170BE" w:rsidRDefault="001317D9" w:rsidP="00ED4275">
            <w:pPr>
              <w:spacing w:line="240" w:lineRule="auto"/>
              <w:ind w:left="0" w:right="119" w:firstLine="0"/>
              <w:jc w:val="both"/>
              <w:rPr>
                <w:sz w:val="24"/>
              </w:rPr>
            </w:pPr>
            <w:r>
              <w:rPr>
                <w:sz w:val="24"/>
              </w:rPr>
              <w:t>Необходимо уточнить порядок определения данных затрат</w:t>
            </w:r>
            <w:r w:rsidR="00ED4275">
              <w:rPr>
                <w:sz w:val="24"/>
              </w:rPr>
              <w:t xml:space="preserve"> </w:t>
            </w:r>
            <w:proofErr w:type="spellStart"/>
            <w:r>
              <w:rPr>
                <w:sz w:val="24"/>
              </w:rPr>
              <w:t>Морречфлотом</w:t>
            </w:r>
            <w:proofErr w:type="spellEnd"/>
            <w:r>
              <w:rPr>
                <w:sz w:val="24"/>
              </w:rPr>
              <w:t xml:space="preserve">. </w:t>
            </w:r>
          </w:p>
          <w:p w:rsidR="00D54A7C" w:rsidRDefault="001317D9" w:rsidP="00ED4275">
            <w:pPr>
              <w:spacing w:line="240" w:lineRule="auto"/>
              <w:ind w:left="0" w:right="119" w:firstLine="0"/>
              <w:jc w:val="both"/>
            </w:pPr>
            <w:r>
              <w:rPr>
                <w:sz w:val="24"/>
              </w:rPr>
              <w:t xml:space="preserve">(ответственный Лищенко И.Н.). </w:t>
            </w:r>
          </w:p>
        </w:tc>
      </w:tr>
      <w:tr w:rsidR="00D54A7C" w:rsidTr="00655A8C">
        <w:tblPrEx>
          <w:tblCellMar>
            <w:left w:w="0" w:type="dxa"/>
            <w:right w:w="0"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30" w:right="0" w:firstLine="0"/>
            </w:pPr>
            <w:r>
              <w:rPr>
                <w:sz w:val="24"/>
              </w:rPr>
              <w:t xml:space="preserve">Добавить пункт в раздел 7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30" w:right="212" w:firstLine="0"/>
              <w:jc w:val="both"/>
            </w:pPr>
            <w:r>
              <w:rPr>
                <w:sz w:val="24"/>
              </w:rPr>
              <w:t>При определении цен услуг на перевозку грузов водным транспор</w:t>
            </w:r>
            <w:r>
              <w:rPr>
                <w:sz w:val="24"/>
              </w:rPr>
              <w:lastRenderedPageBreak/>
              <w:t xml:space="preserve">том при необходимости учитывается стоимость страхования грузов.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32" w:right="0" w:firstLine="0"/>
            </w:pPr>
            <w:r>
              <w:rPr>
                <w:sz w:val="24"/>
              </w:rPr>
              <w:lastRenderedPageBreak/>
              <w:t xml:space="preserve">Не учтено положениями Методики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30" w:right="0" w:firstLine="0"/>
            </w:pPr>
            <w:r>
              <w:rPr>
                <w:b/>
                <w:sz w:val="24"/>
              </w:rPr>
              <w:t xml:space="preserve">Принимается: </w:t>
            </w:r>
          </w:p>
          <w:p w:rsidR="002170BE" w:rsidRDefault="001317D9" w:rsidP="00ED4275">
            <w:pPr>
              <w:spacing w:line="240" w:lineRule="auto"/>
              <w:ind w:left="130" w:right="212" w:firstLine="0"/>
              <w:jc w:val="both"/>
              <w:rPr>
                <w:sz w:val="24"/>
              </w:rPr>
            </w:pPr>
            <w:r>
              <w:rPr>
                <w:sz w:val="24"/>
              </w:rPr>
              <w:t xml:space="preserve">Необходимо уточнить порядок определения данных затрат </w:t>
            </w:r>
            <w:proofErr w:type="spellStart"/>
            <w:r>
              <w:rPr>
                <w:sz w:val="24"/>
              </w:rPr>
              <w:t>Морречфлотом</w:t>
            </w:r>
            <w:proofErr w:type="spellEnd"/>
            <w:r>
              <w:rPr>
                <w:sz w:val="24"/>
              </w:rPr>
              <w:t>.</w:t>
            </w:r>
          </w:p>
          <w:p w:rsidR="00D54A7C" w:rsidRDefault="001317D9" w:rsidP="00ED4275">
            <w:pPr>
              <w:spacing w:line="240" w:lineRule="auto"/>
              <w:ind w:left="130" w:right="212" w:firstLine="0"/>
              <w:jc w:val="both"/>
            </w:pPr>
            <w:r>
              <w:rPr>
                <w:sz w:val="24"/>
              </w:rPr>
              <w:lastRenderedPageBreak/>
              <w:t xml:space="preserve">(ответственный Лищенко И.Н.). </w:t>
            </w:r>
          </w:p>
        </w:tc>
      </w:tr>
      <w:tr w:rsidR="002170BE" w:rsidTr="00655A8C">
        <w:tblPrEx>
          <w:tblCellMar>
            <w:left w:w="0" w:type="dxa"/>
            <w:right w:w="0"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2170BE" w:rsidRDefault="002170BE" w:rsidP="00ED4275">
            <w:pPr>
              <w:spacing w:line="240" w:lineRule="auto"/>
              <w:ind w:left="130" w:right="210" w:firstLine="0"/>
              <w:jc w:val="both"/>
            </w:pPr>
            <w:r>
              <w:rPr>
                <w:sz w:val="24"/>
              </w:rPr>
              <w:lastRenderedPageBreak/>
              <w:t xml:space="preserve">п.7.2. Цены услуг на перевозку грузов для строительства внутренним водным видом транспорта, рассчитываются как средняя арифметическая взвешенная величина с учетом сопоставимых цен услуг на перевозку грузов отдельными юридическими лицами и общего объема грузоперевозок за отчетный период по классам грузов с учетом расстояний грузоперевозок для каждого речного бассейна. </w:t>
            </w:r>
          </w:p>
        </w:tc>
        <w:tc>
          <w:tcPr>
            <w:tcW w:w="3815" w:type="dxa"/>
            <w:tcBorders>
              <w:top w:val="single" w:sz="4" w:space="0" w:color="000000"/>
              <w:left w:val="single" w:sz="4" w:space="0" w:color="000000"/>
              <w:bottom w:val="single" w:sz="4" w:space="0" w:color="000000"/>
              <w:right w:val="single" w:sz="4" w:space="0" w:color="000000"/>
            </w:tcBorders>
          </w:tcPr>
          <w:p w:rsidR="002170BE" w:rsidRDefault="002170BE" w:rsidP="00ED4275">
            <w:pPr>
              <w:spacing w:line="240" w:lineRule="auto"/>
              <w:ind w:left="130" w:right="209" w:firstLine="0"/>
              <w:jc w:val="both"/>
            </w:pPr>
            <w:r>
              <w:rPr>
                <w:sz w:val="24"/>
              </w:rPr>
              <w:t xml:space="preserve">п.7.2. Цены услуг на перевозку грузов для строительства внутренним водным видом транспорта, рассчитываются как средняя арифметическая взвешенная величина с учетом сопоставимых цен услуг на перевозку грузов отдельными юридическими лицами и общего объема грузоперевозок за отчетный период по классам грузов с учетом расстояний грузоперевозок для каждого речного бассейна, а также с учетом климатических особенностей (низкая вода) и вызванные ими необходимые мероприятия (например дополнительная перегрузка, транспортировка флотом с малой осадкой). </w:t>
            </w:r>
          </w:p>
        </w:tc>
        <w:tc>
          <w:tcPr>
            <w:tcW w:w="3865" w:type="dxa"/>
            <w:tcBorders>
              <w:top w:val="single" w:sz="4" w:space="0" w:color="000000"/>
              <w:left w:val="single" w:sz="4" w:space="0" w:color="000000"/>
              <w:bottom w:val="single" w:sz="4" w:space="0" w:color="000000"/>
              <w:right w:val="single" w:sz="4" w:space="0" w:color="000000"/>
            </w:tcBorders>
          </w:tcPr>
          <w:p w:rsidR="002170BE" w:rsidRDefault="002170BE" w:rsidP="00ED4275">
            <w:pPr>
              <w:spacing w:line="240" w:lineRule="auto"/>
              <w:ind w:left="132" w:right="210" w:firstLine="0"/>
              <w:jc w:val="both"/>
            </w:pPr>
            <w:r>
              <w:rPr>
                <w:sz w:val="24"/>
              </w:rPr>
              <w:t xml:space="preserve">При определении цен услуг на перевозку грузов для строительства водным транспортом необходимо учитывать климатические особенности региона и вызванные ими необходимые мероприятия при расчете затрат на речные переправы. К климатическим особенностям относится, в частности, так называемая «низкая вода», и, соответственно, к необходимым мероприятиям можно отнести, например, неполную загрузку речных судов, дополнительную перегрузку, транспортировку флотом с малой осадкой. </w:t>
            </w:r>
          </w:p>
        </w:tc>
        <w:tc>
          <w:tcPr>
            <w:tcW w:w="3621" w:type="dxa"/>
            <w:tcBorders>
              <w:top w:val="single" w:sz="4" w:space="0" w:color="000000"/>
              <w:left w:val="single" w:sz="4" w:space="0" w:color="000000"/>
              <w:bottom w:val="single" w:sz="4" w:space="0" w:color="auto"/>
              <w:right w:val="single" w:sz="4" w:space="0" w:color="auto"/>
            </w:tcBorders>
          </w:tcPr>
          <w:p w:rsidR="002170BE" w:rsidRDefault="002170BE" w:rsidP="00ED4275">
            <w:pPr>
              <w:spacing w:line="240" w:lineRule="auto"/>
              <w:ind w:left="130" w:right="0" w:firstLine="0"/>
            </w:pPr>
            <w:r>
              <w:rPr>
                <w:b/>
                <w:sz w:val="24"/>
              </w:rPr>
              <w:t xml:space="preserve">Принимается: </w:t>
            </w:r>
          </w:p>
          <w:p w:rsidR="002170BE" w:rsidRDefault="002170BE" w:rsidP="00ED4275">
            <w:pPr>
              <w:spacing w:line="240" w:lineRule="auto"/>
              <w:ind w:left="130" w:right="-325" w:firstLine="0"/>
              <w:jc w:val="both"/>
              <w:rPr>
                <w:sz w:val="24"/>
              </w:rPr>
            </w:pPr>
            <w:r>
              <w:rPr>
                <w:sz w:val="24"/>
              </w:rPr>
              <w:t xml:space="preserve">Необходимо уточнить порядок определения данных </w:t>
            </w:r>
            <w:proofErr w:type="spellStart"/>
            <w:r>
              <w:rPr>
                <w:sz w:val="24"/>
              </w:rPr>
              <w:t>Морречфлотом</w:t>
            </w:r>
            <w:proofErr w:type="spellEnd"/>
            <w:r>
              <w:rPr>
                <w:sz w:val="24"/>
              </w:rPr>
              <w:t xml:space="preserve">. </w:t>
            </w:r>
          </w:p>
          <w:p w:rsidR="002170BE" w:rsidRDefault="002170BE" w:rsidP="00ED4275">
            <w:pPr>
              <w:spacing w:line="240" w:lineRule="auto"/>
              <w:ind w:left="130" w:right="-325" w:firstLine="0"/>
              <w:jc w:val="both"/>
            </w:pPr>
            <w:r>
              <w:rPr>
                <w:sz w:val="24"/>
              </w:rPr>
              <w:t xml:space="preserve">(ответственный Лищенко И.Н.). </w:t>
            </w:r>
          </w:p>
        </w:tc>
      </w:tr>
      <w:tr w:rsidR="00655A8C" w:rsidTr="00655A8C">
        <w:tblPrEx>
          <w:tblCellMar>
            <w:left w:w="0" w:type="dxa"/>
            <w:right w:w="0"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655A8C" w:rsidRDefault="00655A8C" w:rsidP="00ED4275">
            <w:pPr>
              <w:spacing w:line="240" w:lineRule="auto"/>
              <w:ind w:left="130" w:right="0" w:firstLine="0"/>
            </w:pPr>
            <w:r>
              <w:rPr>
                <w:sz w:val="24"/>
              </w:rPr>
              <w:t xml:space="preserve">Отсутствует в методике </w:t>
            </w:r>
          </w:p>
        </w:tc>
        <w:tc>
          <w:tcPr>
            <w:tcW w:w="3815" w:type="dxa"/>
            <w:tcBorders>
              <w:top w:val="single" w:sz="4" w:space="0" w:color="000000"/>
              <w:left w:val="single" w:sz="4" w:space="0" w:color="000000"/>
              <w:bottom w:val="single" w:sz="4" w:space="0" w:color="000000"/>
              <w:right w:val="single" w:sz="4" w:space="0" w:color="000000"/>
            </w:tcBorders>
          </w:tcPr>
          <w:p w:rsidR="00655A8C" w:rsidRDefault="00655A8C" w:rsidP="00ED4275">
            <w:pPr>
              <w:spacing w:line="240" w:lineRule="auto"/>
              <w:ind w:left="130" w:right="36" w:firstLine="0"/>
            </w:pPr>
            <w:r>
              <w:rPr>
                <w:sz w:val="24"/>
              </w:rPr>
              <w:t xml:space="preserve">Необходимость доработки методологии определения цен услуг на перевозку грузов в части учёта специфики перевозок по сезонным маршрутам. </w:t>
            </w:r>
          </w:p>
        </w:tc>
        <w:tc>
          <w:tcPr>
            <w:tcW w:w="3865" w:type="dxa"/>
            <w:tcBorders>
              <w:top w:val="single" w:sz="4" w:space="0" w:color="000000"/>
              <w:left w:val="single" w:sz="4" w:space="0" w:color="000000"/>
              <w:bottom w:val="single" w:sz="4" w:space="0" w:color="000000"/>
              <w:right w:val="single" w:sz="4" w:space="0" w:color="auto"/>
            </w:tcBorders>
          </w:tcPr>
          <w:p w:rsidR="00655A8C" w:rsidRDefault="00655A8C" w:rsidP="00ED4275">
            <w:pPr>
              <w:spacing w:line="240" w:lineRule="auto"/>
              <w:ind w:left="132" w:right="0" w:firstLine="0"/>
            </w:pPr>
            <w:r>
              <w:rPr>
                <w:sz w:val="24"/>
              </w:rPr>
              <w:t xml:space="preserve"> </w:t>
            </w:r>
          </w:p>
        </w:tc>
        <w:tc>
          <w:tcPr>
            <w:tcW w:w="3621" w:type="dxa"/>
            <w:tcBorders>
              <w:top w:val="single" w:sz="4" w:space="0" w:color="auto"/>
              <w:left w:val="single" w:sz="4" w:space="0" w:color="auto"/>
              <w:bottom w:val="single" w:sz="4" w:space="0" w:color="auto"/>
              <w:right w:val="single" w:sz="4" w:space="0" w:color="auto"/>
            </w:tcBorders>
          </w:tcPr>
          <w:p w:rsidR="00655A8C" w:rsidRDefault="00655A8C" w:rsidP="00ED4275">
            <w:pPr>
              <w:spacing w:after="21" w:line="240" w:lineRule="auto"/>
              <w:ind w:left="130" w:right="0" w:firstLine="0"/>
            </w:pPr>
            <w:r>
              <w:rPr>
                <w:b/>
                <w:sz w:val="24"/>
              </w:rPr>
              <w:t xml:space="preserve">Не принимается: </w:t>
            </w:r>
          </w:p>
          <w:p w:rsidR="00655A8C" w:rsidRDefault="00655A8C" w:rsidP="00ED4275">
            <w:pPr>
              <w:spacing w:line="240" w:lineRule="auto"/>
              <w:ind w:left="130" w:right="0" w:firstLine="0"/>
            </w:pPr>
            <w:r>
              <w:rPr>
                <w:sz w:val="24"/>
              </w:rPr>
              <w:t xml:space="preserve">Решение принято разногласий. </w:t>
            </w:r>
          </w:p>
        </w:tc>
      </w:tr>
      <w:tr w:rsidR="00D54A7C" w:rsidTr="00655A8C">
        <w:tblPrEx>
          <w:tblCellMar>
            <w:left w:w="0" w:type="dxa"/>
            <w:right w:w="6"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30" w:right="0" w:firstLine="0"/>
            </w:pPr>
            <w:r>
              <w:rPr>
                <w:sz w:val="24"/>
              </w:rPr>
              <w:t xml:space="preserve">Отсутствует в методике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30" w:right="206" w:firstLine="0"/>
              <w:jc w:val="both"/>
            </w:pPr>
            <w:r>
              <w:rPr>
                <w:sz w:val="24"/>
              </w:rPr>
              <w:t xml:space="preserve">Необходимость доработки методологии определения цен услуг на перевозку грузов при строительстве морских объектов.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132" w:right="0" w:firstLine="0"/>
            </w:pPr>
            <w:r>
              <w:rPr>
                <w:sz w:val="24"/>
              </w:rPr>
              <w:t xml:space="preserve"> </w:t>
            </w:r>
          </w:p>
        </w:tc>
        <w:tc>
          <w:tcPr>
            <w:tcW w:w="3621" w:type="dxa"/>
            <w:tcBorders>
              <w:top w:val="single" w:sz="4" w:space="0" w:color="auto"/>
              <w:left w:val="single" w:sz="4" w:space="0" w:color="000000"/>
              <w:bottom w:val="single" w:sz="4" w:space="0" w:color="000000"/>
              <w:right w:val="single" w:sz="4" w:space="0" w:color="000000"/>
            </w:tcBorders>
          </w:tcPr>
          <w:p w:rsidR="00D54A7C" w:rsidRDefault="001317D9" w:rsidP="00ED4275">
            <w:pPr>
              <w:spacing w:line="240" w:lineRule="auto"/>
              <w:ind w:left="130" w:right="206" w:firstLine="0"/>
              <w:jc w:val="both"/>
            </w:pPr>
            <w:r>
              <w:rPr>
                <w:b/>
                <w:sz w:val="24"/>
              </w:rPr>
              <w:t xml:space="preserve">Принимается с оговоркой: </w:t>
            </w:r>
            <w:r>
              <w:rPr>
                <w:sz w:val="24"/>
              </w:rPr>
              <w:t>Необходимо уточнить порядок определения данных затрат</w:t>
            </w:r>
            <w:r w:rsidR="00ED4275">
              <w:rPr>
                <w:sz w:val="24"/>
              </w:rPr>
              <w:t xml:space="preserve"> </w:t>
            </w:r>
            <w:proofErr w:type="spellStart"/>
            <w:r>
              <w:rPr>
                <w:sz w:val="24"/>
              </w:rPr>
              <w:t>Морречфлотом</w:t>
            </w:r>
            <w:proofErr w:type="spellEnd"/>
            <w:r>
              <w:rPr>
                <w:sz w:val="24"/>
              </w:rPr>
              <w:t xml:space="preserve">. (ответственный Лищенко И.Н.). </w:t>
            </w:r>
          </w:p>
        </w:tc>
      </w:tr>
      <w:tr w:rsidR="00655A8C" w:rsidTr="00655A8C">
        <w:tblPrEx>
          <w:tblCellMar>
            <w:left w:w="0" w:type="dxa"/>
            <w:right w:w="6"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655A8C" w:rsidRDefault="00655A8C" w:rsidP="00655A8C">
            <w:pPr>
              <w:spacing w:line="240" w:lineRule="auto"/>
              <w:ind w:left="130" w:right="0" w:firstLine="0"/>
            </w:pPr>
            <w:r>
              <w:rPr>
                <w:sz w:val="24"/>
              </w:rPr>
              <w:t xml:space="preserve">Отсутствует в методике </w:t>
            </w:r>
          </w:p>
        </w:tc>
        <w:tc>
          <w:tcPr>
            <w:tcW w:w="3815" w:type="dxa"/>
            <w:tcBorders>
              <w:top w:val="single" w:sz="4" w:space="0" w:color="000000"/>
              <w:left w:val="single" w:sz="4" w:space="0" w:color="000000"/>
              <w:bottom w:val="single" w:sz="4" w:space="0" w:color="000000"/>
              <w:right w:val="single" w:sz="4" w:space="0" w:color="000000"/>
            </w:tcBorders>
          </w:tcPr>
          <w:p w:rsidR="00655A8C" w:rsidRDefault="00655A8C" w:rsidP="00655A8C">
            <w:pPr>
              <w:spacing w:line="240" w:lineRule="auto"/>
              <w:ind w:left="130" w:right="204" w:firstLine="0"/>
              <w:jc w:val="both"/>
            </w:pPr>
            <w:r>
              <w:rPr>
                <w:sz w:val="24"/>
              </w:rPr>
              <w:t xml:space="preserve">Для учета транспортных затрат на территории удаленных районов (Районы Крайнего Севера) принимать к расчету расчётные величины (%), устанавливаемые ежегодно с учетом транспортных </w:t>
            </w:r>
            <w:r>
              <w:rPr>
                <w:sz w:val="24"/>
              </w:rPr>
              <w:lastRenderedPageBreak/>
              <w:t xml:space="preserve">схем, товарооборота, номенклатуры грузов. </w:t>
            </w:r>
          </w:p>
        </w:tc>
        <w:tc>
          <w:tcPr>
            <w:tcW w:w="3865" w:type="dxa"/>
            <w:tcBorders>
              <w:top w:val="single" w:sz="4" w:space="0" w:color="000000"/>
              <w:left w:val="single" w:sz="4" w:space="0" w:color="000000"/>
              <w:bottom w:val="single" w:sz="4" w:space="0" w:color="000000"/>
              <w:right w:val="single" w:sz="4" w:space="0" w:color="auto"/>
            </w:tcBorders>
          </w:tcPr>
          <w:p w:rsidR="00655A8C" w:rsidRDefault="00655A8C" w:rsidP="00655A8C">
            <w:pPr>
              <w:spacing w:line="240" w:lineRule="auto"/>
              <w:ind w:left="132" w:right="0" w:firstLine="0"/>
            </w:pPr>
            <w:r>
              <w:rPr>
                <w:sz w:val="24"/>
              </w:rPr>
              <w:lastRenderedPageBreak/>
              <w:t xml:space="preserve">Примечание АК «АЛРОСА»: </w:t>
            </w:r>
          </w:p>
          <w:p w:rsidR="00655A8C" w:rsidRDefault="00655A8C" w:rsidP="00655A8C">
            <w:pPr>
              <w:spacing w:line="240" w:lineRule="auto"/>
              <w:ind w:left="132" w:right="206" w:firstLine="0"/>
              <w:jc w:val="both"/>
            </w:pPr>
            <w:r>
              <w:rPr>
                <w:sz w:val="24"/>
              </w:rPr>
              <w:t xml:space="preserve">Расчет по формулам представляет сложный и трудоемкий процесс, который может не покрыть фактические затраты. </w:t>
            </w:r>
          </w:p>
          <w:p w:rsidR="00655A8C" w:rsidRDefault="00655A8C" w:rsidP="00655A8C">
            <w:pPr>
              <w:spacing w:line="240" w:lineRule="auto"/>
              <w:ind w:left="132" w:right="207" w:firstLine="0"/>
              <w:jc w:val="both"/>
            </w:pPr>
            <w:r>
              <w:rPr>
                <w:sz w:val="24"/>
              </w:rPr>
              <w:lastRenderedPageBreak/>
              <w:t xml:space="preserve">Транспортная схема доставки грузов состоит из нескольких этапов: </w:t>
            </w:r>
          </w:p>
          <w:p w:rsidR="00655A8C" w:rsidRDefault="00655A8C" w:rsidP="00655A8C">
            <w:pPr>
              <w:spacing w:line="240" w:lineRule="auto"/>
              <w:ind w:left="132" w:right="205" w:firstLine="0"/>
              <w:jc w:val="both"/>
              <w:rPr>
                <w:sz w:val="24"/>
              </w:rPr>
            </w:pPr>
            <w:r>
              <w:rPr>
                <w:sz w:val="24"/>
              </w:rPr>
              <w:t xml:space="preserve">От заводов-изготовителей, расположенных в </w:t>
            </w:r>
            <w:proofErr w:type="spellStart"/>
            <w:r>
              <w:rPr>
                <w:sz w:val="24"/>
              </w:rPr>
              <w:t>г.г</w:t>
            </w:r>
            <w:proofErr w:type="spellEnd"/>
            <w:r>
              <w:rPr>
                <w:sz w:val="24"/>
              </w:rPr>
              <w:t xml:space="preserve">. Москва, Санкт-Петербург, Новосибирск, Красноярск, Екатеринбург, Кемерово железнодорожным транспортом или автотранспортом до г. Усть-Кут; </w:t>
            </w:r>
          </w:p>
          <w:p w:rsidR="00655A8C" w:rsidRDefault="00655A8C" w:rsidP="00655A8C">
            <w:pPr>
              <w:spacing w:line="240" w:lineRule="auto"/>
              <w:ind w:left="132" w:right="205" w:firstLine="0"/>
              <w:jc w:val="both"/>
            </w:pPr>
            <w:r>
              <w:rPr>
                <w:sz w:val="24"/>
              </w:rPr>
              <w:t xml:space="preserve">далее: </w:t>
            </w:r>
          </w:p>
          <w:p w:rsidR="00655A8C" w:rsidRDefault="00655A8C" w:rsidP="00655A8C">
            <w:pPr>
              <w:spacing w:line="240" w:lineRule="auto"/>
              <w:ind w:left="132" w:right="0" w:firstLine="0"/>
              <w:jc w:val="both"/>
              <w:rPr>
                <w:sz w:val="24"/>
              </w:rPr>
            </w:pPr>
            <w:r>
              <w:rPr>
                <w:sz w:val="24"/>
              </w:rPr>
              <w:t xml:space="preserve">в зимний период (декабрь-апрель) автомобильным транспортом </w:t>
            </w:r>
            <w:proofErr w:type="gramStart"/>
            <w:r>
              <w:rPr>
                <w:sz w:val="24"/>
              </w:rPr>
              <w:t>по</w:t>
            </w:r>
            <w:r>
              <w:t xml:space="preserve"> </w:t>
            </w:r>
            <w:r>
              <w:rPr>
                <w:rFonts w:ascii="Calibri" w:eastAsia="Calibri" w:hAnsi="Calibri" w:cs="Calibri"/>
                <w:sz w:val="22"/>
              </w:rPr>
              <w:t xml:space="preserve"> </w:t>
            </w:r>
            <w:r>
              <w:rPr>
                <w:sz w:val="24"/>
              </w:rPr>
              <w:t>«</w:t>
            </w:r>
            <w:proofErr w:type="gramEnd"/>
            <w:r>
              <w:rPr>
                <w:sz w:val="24"/>
              </w:rPr>
              <w:t xml:space="preserve">зимнику» по маршруту от </w:t>
            </w:r>
            <w:proofErr w:type="spellStart"/>
            <w:r>
              <w:rPr>
                <w:sz w:val="24"/>
              </w:rPr>
              <w:t>г.Усть</w:t>
            </w:r>
            <w:proofErr w:type="spellEnd"/>
            <w:r>
              <w:rPr>
                <w:sz w:val="24"/>
              </w:rPr>
              <w:t xml:space="preserve">-Кут до: г. Мирный (1169 км); п. </w:t>
            </w:r>
            <w:proofErr w:type="spellStart"/>
            <w:r>
              <w:rPr>
                <w:sz w:val="24"/>
              </w:rPr>
              <w:t>Накын</w:t>
            </w:r>
            <w:proofErr w:type="spellEnd"/>
            <w:r>
              <w:rPr>
                <w:sz w:val="24"/>
              </w:rPr>
              <w:t xml:space="preserve"> (1719 км), п. </w:t>
            </w:r>
            <w:proofErr w:type="spellStart"/>
            <w:r>
              <w:rPr>
                <w:sz w:val="24"/>
              </w:rPr>
              <w:t>Айхал</w:t>
            </w:r>
            <w:proofErr w:type="spellEnd"/>
            <w:r>
              <w:rPr>
                <w:sz w:val="24"/>
              </w:rPr>
              <w:t xml:space="preserve"> (1624 км), г. Удачный</w:t>
            </w:r>
            <w:r>
              <w:t xml:space="preserve"> </w:t>
            </w:r>
            <w:r>
              <w:rPr>
                <w:sz w:val="24"/>
              </w:rPr>
              <w:t xml:space="preserve">(1678 км); </w:t>
            </w:r>
          </w:p>
          <w:p w:rsidR="00655A8C" w:rsidRDefault="00655A8C" w:rsidP="00655A8C">
            <w:pPr>
              <w:spacing w:line="240" w:lineRule="auto"/>
              <w:ind w:left="132" w:right="0" w:firstLine="0"/>
              <w:jc w:val="both"/>
            </w:pPr>
            <w:r>
              <w:rPr>
                <w:sz w:val="24"/>
              </w:rPr>
              <w:t xml:space="preserve">весенне-осенний (май - октябрь) на пароме по реке Лена с г. Усть-Кут до речного порта г. Ленска (960 км), затем автомобильный транспорт до </w:t>
            </w:r>
            <w:proofErr w:type="spellStart"/>
            <w:r>
              <w:rPr>
                <w:sz w:val="24"/>
              </w:rPr>
              <w:t>г.Мирный</w:t>
            </w:r>
            <w:proofErr w:type="spellEnd"/>
            <w:r>
              <w:rPr>
                <w:sz w:val="24"/>
              </w:rPr>
              <w:t xml:space="preserve"> (241 км), п. </w:t>
            </w:r>
            <w:proofErr w:type="spellStart"/>
            <w:r>
              <w:rPr>
                <w:sz w:val="24"/>
              </w:rPr>
              <w:t>Накын</w:t>
            </w:r>
            <w:proofErr w:type="spellEnd"/>
            <w:r>
              <w:rPr>
                <w:sz w:val="24"/>
              </w:rPr>
              <w:t xml:space="preserve"> (791 км), п. </w:t>
            </w:r>
            <w:proofErr w:type="spellStart"/>
            <w:r>
              <w:rPr>
                <w:sz w:val="24"/>
              </w:rPr>
              <w:t>Айхал</w:t>
            </w:r>
            <w:proofErr w:type="spellEnd"/>
            <w:r>
              <w:t xml:space="preserve"> </w:t>
            </w:r>
            <w:r>
              <w:rPr>
                <w:sz w:val="24"/>
              </w:rPr>
              <w:t xml:space="preserve">(696 км), г. Удачный (750 км) и др. </w:t>
            </w:r>
          </w:p>
        </w:tc>
        <w:tc>
          <w:tcPr>
            <w:tcW w:w="3621" w:type="dxa"/>
            <w:tcBorders>
              <w:top w:val="single" w:sz="4" w:space="0" w:color="auto"/>
              <w:left w:val="single" w:sz="4" w:space="0" w:color="auto"/>
              <w:bottom w:val="single" w:sz="4" w:space="0" w:color="auto"/>
              <w:right w:val="single" w:sz="4" w:space="0" w:color="auto"/>
            </w:tcBorders>
          </w:tcPr>
          <w:p w:rsidR="00655A8C" w:rsidRDefault="00655A8C" w:rsidP="00655A8C">
            <w:pPr>
              <w:spacing w:line="240" w:lineRule="auto"/>
              <w:ind w:left="130" w:right="0" w:firstLine="0"/>
            </w:pPr>
            <w:r>
              <w:rPr>
                <w:b/>
                <w:sz w:val="24"/>
              </w:rPr>
              <w:lastRenderedPageBreak/>
              <w:t xml:space="preserve">Не принимается: </w:t>
            </w:r>
          </w:p>
          <w:p w:rsidR="00655A8C" w:rsidRDefault="00655A8C" w:rsidP="00655A8C">
            <w:pPr>
              <w:spacing w:line="240" w:lineRule="auto"/>
              <w:ind w:left="130" w:right="0" w:firstLine="0"/>
            </w:pPr>
            <w:r>
              <w:rPr>
                <w:sz w:val="24"/>
              </w:rPr>
              <w:t xml:space="preserve">Решение принято </w:t>
            </w:r>
            <w:r>
              <w:rPr>
                <w:sz w:val="24"/>
              </w:rPr>
              <w:t>без</w:t>
            </w:r>
            <w:r>
              <w:rPr>
                <w:sz w:val="24"/>
              </w:rPr>
              <w:t xml:space="preserve"> разногласий.  </w:t>
            </w:r>
          </w:p>
        </w:tc>
      </w:tr>
      <w:tr w:rsidR="00D54A7C" w:rsidTr="00655A8C">
        <w:tblPrEx>
          <w:tblCellMar>
            <w:top w:w="54" w:type="dxa"/>
            <w:left w:w="0" w:type="dxa"/>
            <w:right w:w="6"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D54A7C" w:rsidP="00ED4275">
            <w:pPr>
              <w:spacing w:after="160" w:line="240" w:lineRule="auto"/>
              <w:ind w:left="0" w:right="0" w:firstLine="0"/>
            </w:pPr>
          </w:p>
        </w:tc>
        <w:tc>
          <w:tcPr>
            <w:tcW w:w="3815" w:type="dxa"/>
            <w:tcBorders>
              <w:top w:val="single" w:sz="4" w:space="0" w:color="000000"/>
              <w:left w:val="single" w:sz="4" w:space="0" w:color="000000"/>
              <w:bottom w:val="single" w:sz="4" w:space="0" w:color="000000"/>
              <w:right w:val="single" w:sz="4" w:space="0" w:color="000000"/>
            </w:tcBorders>
          </w:tcPr>
          <w:p w:rsidR="00D54A7C" w:rsidRDefault="00D54A7C" w:rsidP="00ED4275">
            <w:pPr>
              <w:spacing w:after="160" w:line="240" w:lineRule="auto"/>
              <w:ind w:left="0" w:right="0" w:firstLine="0"/>
            </w:pP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655A8C">
            <w:pPr>
              <w:spacing w:line="240" w:lineRule="auto"/>
              <w:ind w:left="132" w:right="1" w:firstLine="0"/>
              <w:jc w:val="both"/>
            </w:pPr>
            <w:r>
              <w:rPr>
                <w:rFonts w:ascii="Calibri" w:eastAsia="Calibri" w:hAnsi="Calibri" w:cs="Calibri"/>
                <w:sz w:val="22"/>
              </w:rPr>
              <w:t xml:space="preserve"> </w:t>
            </w:r>
            <w:r>
              <w:rPr>
                <w:sz w:val="24"/>
              </w:rPr>
              <w:t>Грузоперевозки</w:t>
            </w:r>
            <w:r w:rsidR="00ED4275">
              <w:rPr>
                <w:sz w:val="24"/>
              </w:rPr>
              <w:t xml:space="preserve"> </w:t>
            </w:r>
            <w:r>
              <w:rPr>
                <w:sz w:val="24"/>
              </w:rPr>
              <w:t>воздушным</w:t>
            </w:r>
            <w:r w:rsidR="00655A8C">
              <w:t xml:space="preserve"> </w:t>
            </w:r>
            <w:r>
              <w:rPr>
                <w:sz w:val="24"/>
              </w:rPr>
              <w:t xml:space="preserve">транспортом осуществляются круглогодично. </w:t>
            </w:r>
          </w:p>
          <w:p w:rsidR="00D54A7C" w:rsidRDefault="001317D9" w:rsidP="00655A8C">
            <w:pPr>
              <w:spacing w:line="240" w:lineRule="auto"/>
              <w:ind w:left="132" w:right="1" w:firstLine="0"/>
              <w:jc w:val="both"/>
            </w:pPr>
            <w:r>
              <w:rPr>
                <w:sz w:val="24"/>
              </w:rPr>
              <w:t>Основной организацией, занимающейся централизованной доставкой грузов для АК</w:t>
            </w:r>
            <w:r w:rsidR="00655A8C">
              <w:t xml:space="preserve"> </w:t>
            </w:r>
            <w:r>
              <w:rPr>
                <w:sz w:val="24"/>
              </w:rPr>
              <w:t>«АЛРОСА», является Управление</w:t>
            </w:r>
            <w:r w:rsidR="00655A8C">
              <w:t xml:space="preserve"> </w:t>
            </w:r>
            <w:r>
              <w:rPr>
                <w:sz w:val="24"/>
              </w:rPr>
              <w:t xml:space="preserve">материально- технического снабжения (УМТС). </w:t>
            </w:r>
          </w:p>
          <w:p w:rsidR="00D54A7C" w:rsidRDefault="001317D9" w:rsidP="00655A8C">
            <w:pPr>
              <w:spacing w:line="240" w:lineRule="auto"/>
              <w:ind w:left="132" w:right="2" w:firstLine="0"/>
              <w:jc w:val="both"/>
            </w:pPr>
            <w:r>
              <w:rPr>
                <w:sz w:val="24"/>
              </w:rPr>
              <w:t>Для учета затрат УМТС дополнительно</w:t>
            </w:r>
            <w:r w:rsidR="00ED4275">
              <w:rPr>
                <w:sz w:val="24"/>
              </w:rPr>
              <w:t xml:space="preserve"> </w:t>
            </w:r>
            <w:r>
              <w:rPr>
                <w:sz w:val="24"/>
              </w:rPr>
              <w:t>к оптовым ценам привозных материально-технических ресурсов</w:t>
            </w:r>
            <w:r w:rsidR="00655A8C">
              <w:rPr>
                <w:sz w:val="24"/>
              </w:rPr>
              <w:t xml:space="preserve"> </w:t>
            </w:r>
            <w:r>
              <w:rPr>
                <w:sz w:val="24"/>
              </w:rPr>
              <w:t>(МТР) на каждый год устанавливается размер транспортных, складских расходов, а также расходов на внутренние перевозки. Так на 2018 год установлены (в %):</w:t>
            </w:r>
            <w:r w:rsidR="00ED4275">
              <w:rPr>
                <w:sz w:val="24"/>
              </w:rPr>
              <w:t xml:space="preserve"> </w:t>
            </w:r>
          </w:p>
          <w:p w:rsidR="00D54A7C" w:rsidRDefault="001317D9" w:rsidP="00655A8C">
            <w:pPr>
              <w:spacing w:line="240" w:lineRule="auto"/>
              <w:ind w:left="57" w:right="57" w:firstLine="0"/>
            </w:pPr>
            <w:r>
              <w:rPr>
                <w:sz w:val="24"/>
              </w:rPr>
              <w:lastRenderedPageBreak/>
              <w:t xml:space="preserve">Транспортные расходы по доставке МТР: </w:t>
            </w:r>
          </w:p>
          <w:p w:rsidR="00D54A7C" w:rsidRDefault="001317D9" w:rsidP="00655A8C">
            <w:pPr>
              <w:spacing w:line="240" w:lineRule="auto"/>
              <w:ind w:left="57" w:right="57" w:firstLine="0"/>
            </w:pPr>
            <w:r>
              <w:rPr>
                <w:sz w:val="24"/>
              </w:rPr>
              <w:t xml:space="preserve">Наименование автозимник навигация показателей </w:t>
            </w:r>
          </w:p>
          <w:p w:rsidR="00D54A7C" w:rsidRDefault="001317D9" w:rsidP="00655A8C">
            <w:pPr>
              <w:spacing w:line="240" w:lineRule="auto"/>
              <w:ind w:left="57" w:right="57" w:firstLine="0"/>
            </w:pPr>
            <w:r>
              <w:rPr>
                <w:sz w:val="24"/>
              </w:rPr>
              <w:t xml:space="preserve">Металлопродукция 32 9 </w:t>
            </w:r>
          </w:p>
          <w:p w:rsidR="00D54A7C" w:rsidRDefault="001317D9" w:rsidP="00655A8C">
            <w:pPr>
              <w:spacing w:line="240" w:lineRule="auto"/>
              <w:ind w:left="57" w:right="57" w:firstLine="0"/>
            </w:pPr>
            <w:r>
              <w:rPr>
                <w:sz w:val="24"/>
              </w:rPr>
              <w:t xml:space="preserve">Строительные материалы: </w:t>
            </w:r>
          </w:p>
          <w:p w:rsidR="00D54A7C" w:rsidRDefault="001317D9" w:rsidP="00655A8C">
            <w:pPr>
              <w:spacing w:line="240" w:lineRule="auto"/>
              <w:ind w:left="57" w:right="57" w:firstLine="0"/>
            </w:pPr>
            <w:r>
              <w:rPr>
                <w:sz w:val="24"/>
              </w:rPr>
              <w:t xml:space="preserve">Цемент 101 </w:t>
            </w:r>
          </w:p>
          <w:p w:rsidR="00D54A7C" w:rsidRDefault="001317D9" w:rsidP="00655A8C">
            <w:pPr>
              <w:spacing w:line="240" w:lineRule="auto"/>
              <w:ind w:left="57" w:right="57" w:firstLine="0"/>
            </w:pPr>
            <w:r>
              <w:rPr>
                <w:sz w:val="24"/>
              </w:rPr>
              <w:t xml:space="preserve">Прочие строительные 61- 18 </w:t>
            </w:r>
          </w:p>
          <w:p w:rsidR="00D54A7C" w:rsidRDefault="001317D9" w:rsidP="00655A8C">
            <w:pPr>
              <w:spacing w:line="240" w:lineRule="auto"/>
              <w:ind w:left="57" w:right="57" w:firstLine="0"/>
            </w:pPr>
            <w:r>
              <w:rPr>
                <w:sz w:val="24"/>
              </w:rPr>
              <w:t xml:space="preserve">Материалы электротехнические 7 4 Складские расходы - 14,5; </w:t>
            </w:r>
          </w:p>
          <w:p w:rsidR="00D54A7C" w:rsidRDefault="001317D9" w:rsidP="00655A8C">
            <w:pPr>
              <w:spacing w:line="240" w:lineRule="auto"/>
              <w:ind w:left="57" w:right="57" w:firstLine="0"/>
            </w:pPr>
            <w:r>
              <w:rPr>
                <w:sz w:val="24"/>
              </w:rPr>
              <w:t xml:space="preserve">Внутренние перевозки -18,1. </w:t>
            </w:r>
          </w:p>
          <w:p w:rsidR="00D54A7C" w:rsidRDefault="001317D9" w:rsidP="00655A8C">
            <w:pPr>
              <w:spacing w:line="240" w:lineRule="auto"/>
              <w:ind w:left="57" w:right="57" w:firstLine="0"/>
              <w:jc w:val="both"/>
            </w:pPr>
            <w:r>
              <w:rPr>
                <w:sz w:val="24"/>
              </w:rPr>
              <w:t xml:space="preserve">Размеры наценок регулируется АК "АЛРОСА" (ПАО) и зависят от ежегодного товарооборота, планируемого объема грузоперевозок, а также от номенклатуры приобретаемых МТР.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DF3448">
            <w:pPr>
              <w:spacing w:after="528" w:line="240" w:lineRule="auto"/>
              <w:ind w:left="-10" w:right="0" w:firstLine="0"/>
            </w:pPr>
            <w:r>
              <w:rPr>
                <w:sz w:val="24"/>
              </w:rPr>
              <w:lastRenderedPageBreak/>
              <w:t xml:space="preserve"> </w:t>
            </w:r>
          </w:p>
        </w:tc>
      </w:tr>
      <w:tr w:rsidR="00D54A7C" w:rsidTr="00655A8C">
        <w:tblPrEx>
          <w:tblCellMar>
            <w:left w:w="130" w:type="dxa"/>
            <w:right w:w="15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sz w:val="24"/>
              </w:rPr>
              <w:lastRenderedPageBreak/>
              <w:t>Отсутствует в методике</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57" w:firstLine="0"/>
              <w:jc w:val="both"/>
            </w:pPr>
            <w:r>
              <w:rPr>
                <w:sz w:val="24"/>
              </w:rPr>
              <w:t xml:space="preserve">Необходимость уточнения порядка определения стоимости погрузо-разгрузочных работ, транспортных затрат при перевозке авто- и водным транспортом для крупных негабаритных грузов (затраты по приспособлению транспортных средств к условиям перевозки, устройство специальных причалов, усилению мостов, спрямлению дорог, переносу мешающих строений и т.д.)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2" w:right="0" w:firstLine="0"/>
            </w:pPr>
            <w:r>
              <w:rPr>
                <w:sz w:val="24"/>
              </w:rPr>
              <w:t xml:space="preserve"> </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after="17" w:line="240" w:lineRule="auto"/>
              <w:ind w:left="0" w:right="0" w:firstLine="0"/>
            </w:pPr>
            <w:r>
              <w:rPr>
                <w:b/>
                <w:sz w:val="24"/>
              </w:rPr>
              <w:t xml:space="preserve">Принимается с оговоркой: </w:t>
            </w:r>
          </w:p>
          <w:p w:rsidR="00D54A7C" w:rsidRDefault="001317D9" w:rsidP="00ED4275">
            <w:pPr>
              <w:spacing w:line="240" w:lineRule="auto"/>
              <w:ind w:left="0" w:right="0" w:firstLine="0"/>
            </w:pPr>
            <w:r>
              <w:rPr>
                <w:sz w:val="24"/>
              </w:rPr>
              <w:t>Необходимо</w:t>
            </w:r>
            <w:r w:rsidR="00ED4275">
              <w:rPr>
                <w:sz w:val="24"/>
              </w:rPr>
              <w:t xml:space="preserve"> </w:t>
            </w:r>
            <w:r>
              <w:rPr>
                <w:sz w:val="24"/>
              </w:rPr>
              <w:t>представить порядок определения данных затрат</w:t>
            </w:r>
            <w:r w:rsidR="00ED4275">
              <w:rPr>
                <w:sz w:val="24"/>
              </w:rPr>
              <w:t xml:space="preserve"> </w:t>
            </w:r>
            <w:r>
              <w:rPr>
                <w:sz w:val="24"/>
              </w:rPr>
              <w:t>с</w:t>
            </w:r>
            <w:r w:rsidR="00ED4275">
              <w:rPr>
                <w:sz w:val="24"/>
              </w:rPr>
              <w:t xml:space="preserve"> </w:t>
            </w:r>
            <w:r>
              <w:rPr>
                <w:sz w:val="24"/>
              </w:rPr>
              <w:t xml:space="preserve">приложением обосновывающих документов и примера расчета. </w:t>
            </w:r>
          </w:p>
        </w:tc>
      </w:tr>
      <w:tr w:rsidR="00D54A7C" w:rsidTr="00655A8C">
        <w:tblPrEx>
          <w:tblCellMar>
            <w:left w:w="130" w:type="dxa"/>
            <w:right w:w="154" w:type="dxa"/>
          </w:tblCellMar>
        </w:tblPrEx>
        <w:trPr>
          <w:trHeight w:val="20"/>
        </w:trPr>
        <w:tc>
          <w:tcPr>
            <w:tcW w:w="3808"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sz w:val="24"/>
              </w:rPr>
              <w:t xml:space="preserve">Отсутствует в методике </w:t>
            </w:r>
          </w:p>
        </w:tc>
        <w:tc>
          <w:tcPr>
            <w:tcW w:w="3815"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57" w:firstLine="0"/>
              <w:jc w:val="both"/>
            </w:pPr>
            <w:r>
              <w:rPr>
                <w:sz w:val="24"/>
              </w:rPr>
              <w:t xml:space="preserve">Предусмотреть коэффициенты, учитывающие работу в тяжелых дорожных условиях, при работе автомобилей в зимних условиях. </w:t>
            </w:r>
          </w:p>
        </w:tc>
        <w:tc>
          <w:tcPr>
            <w:tcW w:w="3865" w:type="dxa"/>
            <w:tcBorders>
              <w:top w:val="single" w:sz="4" w:space="0" w:color="000000"/>
              <w:left w:val="single" w:sz="4" w:space="0" w:color="000000"/>
              <w:bottom w:val="single" w:sz="4" w:space="0" w:color="000000"/>
              <w:right w:val="single" w:sz="4" w:space="0" w:color="000000"/>
            </w:tcBorders>
          </w:tcPr>
          <w:p w:rsidR="00D54A7C" w:rsidRDefault="001317D9" w:rsidP="00ED4275">
            <w:pPr>
              <w:tabs>
                <w:tab w:val="right" w:pos="3677"/>
              </w:tabs>
              <w:spacing w:line="240" w:lineRule="auto"/>
              <w:ind w:left="0" w:right="0" w:firstLine="0"/>
            </w:pPr>
            <w:r>
              <w:rPr>
                <w:sz w:val="24"/>
              </w:rPr>
              <w:t>Примечание</w:t>
            </w:r>
            <w:r w:rsidR="00ED4275">
              <w:rPr>
                <w:sz w:val="24"/>
              </w:rPr>
              <w:t xml:space="preserve"> </w:t>
            </w:r>
            <w:r>
              <w:rPr>
                <w:sz w:val="24"/>
              </w:rPr>
              <w:t xml:space="preserve">Минстроя </w:t>
            </w:r>
          </w:p>
          <w:p w:rsidR="00D54A7C" w:rsidRDefault="001317D9" w:rsidP="00ED4275">
            <w:pPr>
              <w:spacing w:after="78" w:line="240" w:lineRule="auto"/>
              <w:ind w:left="2" w:right="57" w:firstLine="0"/>
              <w:jc w:val="both"/>
            </w:pPr>
            <w:r>
              <w:rPr>
                <w:sz w:val="24"/>
              </w:rPr>
              <w:t xml:space="preserve">Республики Саха (Якутия): Аналогично установленным в разделе II Единых норм времени на перевозку грузов автомобильным транспортом и сдельные расценки для оплаты труда строителей, утвержденных постановлением Госкомтруда СССР от 13 марта </w:t>
            </w:r>
            <w:r>
              <w:rPr>
                <w:sz w:val="24"/>
              </w:rPr>
              <w:lastRenderedPageBreak/>
              <w:t xml:space="preserve">1987 года №153/6142 и (или) учесть положения Распоряжения </w:t>
            </w:r>
          </w:p>
          <w:p w:rsidR="00D54A7C" w:rsidRDefault="001317D9" w:rsidP="00ED4275">
            <w:pPr>
              <w:spacing w:line="240" w:lineRule="auto"/>
              <w:ind w:left="2" w:right="57" w:firstLine="0"/>
              <w:jc w:val="both"/>
            </w:pPr>
            <w:r>
              <w:rPr>
                <w:sz w:val="24"/>
              </w:rPr>
              <w:t xml:space="preserve">Минтранса России от 14.03.2008 N АМ-23-р (ред. от 14.07.2015) "О введении в действие методических рекомендаций "Нормы расхода топлив и смазочных материалов на автомобильном транспорте", где учет </w:t>
            </w:r>
            <w:proofErr w:type="spellStart"/>
            <w:r>
              <w:rPr>
                <w:sz w:val="24"/>
              </w:rPr>
              <w:t>дорожнотранспортных</w:t>
            </w:r>
            <w:proofErr w:type="spellEnd"/>
            <w:r>
              <w:rPr>
                <w:sz w:val="24"/>
              </w:rPr>
              <w:t xml:space="preserve">, климатических и других эксплуатационных факторов производится при помощи поправочных коэффициентов </w:t>
            </w:r>
          </w:p>
          <w:p w:rsidR="00D54A7C" w:rsidRDefault="001317D9" w:rsidP="00561562">
            <w:pPr>
              <w:spacing w:line="240" w:lineRule="auto"/>
              <w:ind w:left="2" w:right="57" w:firstLine="0"/>
              <w:jc w:val="both"/>
            </w:pPr>
            <w:r>
              <w:rPr>
                <w:sz w:val="24"/>
              </w:rPr>
              <w:t xml:space="preserve">(надбавок), регламентированных в виде процентов повышения или снижения исходного значения </w:t>
            </w:r>
            <w:r w:rsidR="00561562">
              <w:rPr>
                <w:sz w:val="24"/>
              </w:rPr>
              <w:t>нормы расхода топлив, так как сметная цена на эксплуатацию транспортного средства (</w:t>
            </w:r>
            <w:proofErr w:type="spellStart"/>
            <w:r w:rsidR="00561562">
              <w:rPr>
                <w:sz w:val="24"/>
              </w:rPr>
              <w:t>Сцэ</w:t>
            </w:r>
            <w:proofErr w:type="spellEnd"/>
            <w:r w:rsidR="00561562">
              <w:rPr>
                <w:sz w:val="24"/>
              </w:rPr>
              <w:t>) учитывает норму расхода топлива при эксплуатации автотранспортных средств в летнее время, без учета дорожно</w:t>
            </w:r>
            <w:r w:rsidR="00561562">
              <w:rPr>
                <w:sz w:val="24"/>
              </w:rPr>
              <w:t>-</w:t>
            </w:r>
            <w:r w:rsidR="00561562">
              <w:rPr>
                <w:sz w:val="24"/>
              </w:rPr>
              <w:t>транспортных, климатических и других эксплуатационных факторов.</w:t>
            </w:r>
          </w:p>
        </w:tc>
        <w:tc>
          <w:tcPr>
            <w:tcW w:w="3621" w:type="dxa"/>
            <w:tcBorders>
              <w:top w:val="single" w:sz="4" w:space="0" w:color="000000"/>
              <w:left w:val="single" w:sz="4" w:space="0" w:color="000000"/>
              <w:bottom w:val="single" w:sz="4" w:space="0" w:color="000000"/>
              <w:right w:val="single" w:sz="4" w:space="0" w:color="000000"/>
            </w:tcBorders>
          </w:tcPr>
          <w:p w:rsidR="00D54A7C" w:rsidRDefault="001317D9" w:rsidP="00ED4275">
            <w:pPr>
              <w:spacing w:line="240" w:lineRule="auto"/>
              <w:ind w:left="0" w:right="0" w:firstLine="0"/>
            </w:pPr>
            <w:r>
              <w:rPr>
                <w:b/>
                <w:sz w:val="24"/>
              </w:rPr>
              <w:lastRenderedPageBreak/>
              <w:t xml:space="preserve">Не принимается: </w:t>
            </w:r>
          </w:p>
          <w:p w:rsidR="00D54A7C" w:rsidRDefault="001317D9" w:rsidP="00ED4275">
            <w:pPr>
              <w:spacing w:line="240" w:lineRule="auto"/>
              <w:ind w:left="0" w:right="60" w:firstLine="0"/>
              <w:jc w:val="both"/>
            </w:pPr>
            <w:r>
              <w:rPr>
                <w:sz w:val="24"/>
              </w:rPr>
              <w:t xml:space="preserve">Компенсация затрат на тяжелые дорожные условия учтена корректировкой скоростного режима. </w:t>
            </w:r>
          </w:p>
        </w:tc>
      </w:tr>
    </w:tbl>
    <w:p w:rsidR="00D54A7C" w:rsidRDefault="001317D9" w:rsidP="00ED4275">
      <w:pPr>
        <w:spacing w:line="240" w:lineRule="auto"/>
        <w:ind w:left="0" w:right="0" w:firstLine="0"/>
        <w:jc w:val="both"/>
      </w:pPr>
      <w:r>
        <w:lastRenderedPageBreak/>
        <w:t xml:space="preserve"> </w:t>
      </w:r>
    </w:p>
    <w:sectPr w:rsidR="00D54A7C" w:rsidSect="00ED4275">
      <w:pgSz w:w="16838" w:h="11906" w:orient="landscape"/>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D47B1"/>
    <w:multiLevelType w:val="hybridMultilevel"/>
    <w:tmpl w:val="4F40A372"/>
    <w:lvl w:ilvl="0" w:tplc="C174FA5C">
      <w:start w:val="1"/>
      <w:numFmt w:val="bullet"/>
      <w:lvlText w:val="-"/>
      <w:lvlJc w:val="left"/>
      <w:pPr>
        <w:ind w:left="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FF88624">
      <w:start w:val="1"/>
      <w:numFmt w:val="bullet"/>
      <w:lvlText w:val="o"/>
      <w:lvlJc w:val="left"/>
      <w:pPr>
        <w:ind w:left="12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9489800">
      <w:start w:val="1"/>
      <w:numFmt w:val="bullet"/>
      <w:lvlText w:val="▪"/>
      <w:lvlJc w:val="left"/>
      <w:pPr>
        <w:ind w:left="19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7BAE530">
      <w:start w:val="1"/>
      <w:numFmt w:val="bullet"/>
      <w:lvlText w:val="•"/>
      <w:lvlJc w:val="left"/>
      <w:pPr>
        <w:ind w:left="26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FF6C85E">
      <w:start w:val="1"/>
      <w:numFmt w:val="bullet"/>
      <w:lvlText w:val="o"/>
      <w:lvlJc w:val="left"/>
      <w:pPr>
        <w:ind w:left="33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C7001E8">
      <w:start w:val="1"/>
      <w:numFmt w:val="bullet"/>
      <w:lvlText w:val="▪"/>
      <w:lvlJc w:val="left"/>
      <w:pPr>
        <w:ind w:left="40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E7E3018">
      <w:start w:val="1"/>
      <w:numFmt w:val="bullet"/>
      <w:lvlText w:val="•"/>
      <w:lvlJc w:val="left"/>
      <w:pPr>
        <w:ind w:left="48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00065AE">
      <w:start w:val="1"/>
      <w:numFmt w:val="bullet"/>
      <w:lvlText w:val="o"/>
      <w:lvlJc w:val="left"/>
      <w:pPr>
        <w:ind w:left="5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254F812">
      <w:start w:val="1"/>
      <w:numFmt w:val="bullet"/>
      <w:lvlText w:val="▪"/>
      <w:lvlJc w:val="left"/>
      <w:pPr>
        <w:ind w:left="62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5025498"/>
    <w:multiLevelType w:val="hybridMultilevel"/>
    <w:tmpl w:val="38FEC540"/>
    <w:lvl w:ilvl="0" w:tplc="D8CE0444">
      <w:start w:val="1"/>
      <w:numFmt w:val="bullet"/>
      <w:lvlText w:val="-"/>
      <w:lvlJc w:val="left"/>
      <w:pPr>
        <w:ind w:left="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538A950">
      <w:start w:val="1"/>
      <w:numFmt w:val="bullet"/>
      <w:lvlText w:val="o"/>
      <w:lvlJc w:val="left"/>
      <w:pPr>
        <w:ind w:left="12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B50D0A8">
      <w:start w:val="1"/>
      <w:numFmt w:val="bullet"/>
      <w:lvlText w:val="▪"/>
      <w:lvlJc w:val="left"/>
      <w:pPr>
        <w:ind w:left="19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06A4FF6">
      <w:start w:val="1"/>
      <w:numFmt w:val="bullet"/>
      <w:lvlText w:val="•"/>
      <w:lvlJc w:val="left"/>
      <w:pPr>
        <w:ind w:left="26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3FE0A10">
      <w:start w:val="1"/>
      <w:numFmt w:val="bullet"/>
      <w:lvlText w:val="o"/>
      <w:lvlJc w:val="left"/>
      <w:pPr>
        <w:ind w:left="33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F26995C">
      <w:start w:val="1"/>
      <w:numFmt w:val="bullet"/>
      <w:lvlText w:val="▪"/>
      <w:lvlJc w:val="left"/>
      <w:pPr>
        <w:ind w:left="40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FA9180">
      <w:start w:val="1"/>
      <w:numFmt w:val="bullet"/>
      <w:lvlText w:val="•"/>
      <w:lvlJc w:val="left"/>
      <w:pPr>
        <w:ind w:left="48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B2AB528">
      <w:start w:val="1"/>
      <w:numFmt w:val="bullet"/>
      <w:lvlText w:val="o"/>
      <w:lvlJc w:val="left"/>
      <w:pPr>
        <w:ind w:left="55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A4A97C4">
      <w:start w:val="1"/>
      <w:numFmt w:val="bullet"/>
      <w:lvlText w:val="▪"/>
      <w:lvlJc w:val="left"/>
      <w:pPr>
        <w:ind w:left="62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FCE0000"/>
    <w:multiLevelType w:val="hybridMultilevel"/>
    <w:tmpl w:val="5F141B88"/>
    <w:lvl w:ilvl="0" w:tplc="7C809612">
      <w:start w:val="1"/>
      <w:numFmt w:val="bullet"/>
      <w:lvlText w:val="-"/>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4249FAC">
      <w:start w:val="1"/>
      <w:numFmt w:val="bullet"/>
      <w:lvlText w:val="o"/>
      <w:lvlJc w:val="left"/>
      <w:pPr>
        <w:ind w:left="12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CD2F156">
      <w:start w:val="1"/>
      <w:numFmt w:val="bullet"/>
      <w:lvlText w:val="▪"/>
      <w:lvlJc w:val="left"/>
      <w:pPr>
        <w:ind w:left="19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850A30C">
      <w:start w:val="1"/>
      <w:numFmt w:val="bullet"/>
      <w:lvlText w:val="•"/>
      <w:lvlJc w:val="left"/>
      <w:pPr>
        <w:ind w:left="26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D6CC44">
      <w:start w:val="1"/>
      <w:numFmt w:val="bullet"/>
      <w:lvlText w:val="o"/>
      <w:lvlJc w:val="left"/>
      <w:pPr>
        <w:ind w:left="33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AC8DC0">
      <w:start w:val="1"/>
      <w:numFmt w:val="bullet"/>
      <w:lvlText w:val="▪"/>
      <w:lvlJc w:val="left"/>
      <w:pPr>
        <w:ind w:left="40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3B6537C">
      <w:start w:val="1"/>
      <w:numFmt w:val="bullet"/>
      <w:lvlText w:val="•"/>
      <w:lvlJc w:val="left"/>
      <w:pPr>
        <w:ind w:left="48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03AFAF2">
      <w:start w:val="1"/>
      <w:numFmt w:val="bullet"/>
      <w:lvlText w:val="o"/>
      <w:lvlJc w:val="left"/>
      <w:pPr>
        <w:ind w:left="5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2CCE758">
      <w:start w:val="1"/>
      <w:numFmt w:val="bullet"/>
      <w:lvlText w:val="▪"/>
      <w:lvlJc w:val="left"/>
      <w:pPr>
        <w:ind w:left="62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A7C"/>
    <w:rsid w:val="000903C9"/>
    <w:rsid w:val="000950E9"/>
    <w:rsid w:val="001317D9"/>
    <w:rsid w:val="001E4950"/>
    <w:rsid w:val="002170BE"/>
    <w:rsid w:val="00561562"/>
    <w:rsid w:val="006076BB"/>
    <w:rsid w:val="00655A8C"/>
    <w:rsid w:val="00736D9A"/>
    <w:rsid w:val="00774407"/>
    <w:rsid w:val="00840534"/>
    <w:rsid w:val="00D54A7C"/>
    <w:rsid w:val="00D55840"/>
    <w:rsid w:val="00D854F9"/>
    <w:rsid w:val="00DA70F6"/>
    <w:rsid w:val="00DF3448"/>
    <w:rsid w:val="00ED4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FD44"/>
  <w15:docId w15:val="{0D5DD394-678C-417B-B213-23326275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left="1858" w:right="132" w:hanging="1858"/>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14BC9-5C7F-4730-97BA-0803F4A9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4642</Words>
  <Characters>26465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Савенков Андрей Николаевич</dc:creator>
  <cp:keywords/>
  <cp:lastModifiedBy>AVER</cp:lastModifiedBy>
  <cp:revision>4</cp:revision>
  <dcterms:created xsi:type="dcterms:W3CDTF">2018-02-21T12:54:00Z</dcterms:created>
  <dcterms:modified xsi:type="dcterms:W3CDTF">2018-02-21T13:55:00Z</dcterms:modified>
</cp:coreProperties>
</file>