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570F3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811F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Минстроя России от 04.09.2019 N 517/пр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Методических рекомендаций по определению сметных цен на материалы, изделия, конструкции, оборудование и цен услуг на перевозку грузов для строительства"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811F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29.10.2019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81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811F6">
      <w:pPr>
        <w:pStyle w:val="ConsPlusNormal"/>
        <w:jc w:val="both"/>
        <w:outlineLvl w:val="0"/>
      </w:pPr>
    </w:p>
    <w:p w:rsidR="00000000" w:rsidRDefault="009811F6" w:rsidP="00570F31">
      <w:pPr>
        <w:pStyle w:val="ConsPlusTitle"/>
        <w:jc w:val="center"/>
      </w:pPr>
      <w:r>
        <w:t>МИНИСТЕРСТВО СТРОИТЕЛЬСТВА И ЖИЛИЩНО-КОММУНАЛЬНОГО</w:t>
      </w:r>
    </w:p>
    <w:p w:rsidR="00000000" w:rsidRDefault="009811F6">
      <w:pPr>
        <w:pStyle w:val="ConsPlusTitle"/>
        <w:jc w:val="center"/>
      </w:pPr>
      <w:r>
        <w:t>ХОЗЯЙСТВА РОССИЙСКОЙ ФЕДЕРАЦИИ</w:t>
      </w:r>
    </w:p>
    <w:p w:rsidR="00000000" w:rsidRDefault="009811F6">
      <w:pPr>
        <w:pStyle w:val="ConsPlusTitle"/>
        <w:jc w:val="center"/>
      </w:pPr>
    </w:p>
    <w:p w:rsidR="00000000" w:rsidRDefault="009811F6" w:rsidP="00570F31">
      <w:pPr>
        <w:pStyle w:val="ConsPlusTitle"/>
        <w:jc w:val="center"/>
        <w:outlineLvl w:val="0"/>
      </w:pPr>
      <w:r>
        <w:t>ПРИКАЗ</w:t>
      </w:r>
    </w:p>
    <w:p w:rsidR="00000000" w:rsidRDefault="009811F6">
      <w:pPr>
        <w:pStyle w:val="ConsPlusTitle"/>
        <w:jc w:val="center"/>
      </w:pPr>
      <w:r>
        <w:t>от 4 сентября 2019 г. N 517/пр</w:t>
      </w:r>
    </w:p>
    <w:p w:rsidR="00000000" w:rsidRDefault="009811F6">
      <w:pPr>
        <w:pStyle w:val="ConsPlusTitle"/>
        <w:jc w:val="center"/>
      </w:pPr>
    </w:p>
    <w:p w:rsidR="00000000" w:rsidRDefault="009811F6">
      <w:pPr>
        <w:pStyle w:val="ConsPlusTitle"/>
        <w:jc w:val="center"/>
      </w:pPr>
      <w:r>
        <w:t>ОБ УТВЕРЖДЕНИИ МЕТОДИЧЕСКИХ РЕКОМЕНДАЦИЙ</w:t>
      </w:r>
    </w:p>
    <w:p w:rsidR="00000000" w:rsidRDefault="009811F6">
      <w:pPr>
        <w:pStyle w:val="ConsPlusTitle"/>
        <w:jc w:val="center"/>
      </w:pPr>
      <w:r>
        <w:t>ПО ОПРЕДЕЛЕНИЮ СМЕТНЫХ ЦЕН НА МАТЕРИАЛЫ, ИЗДЕЛИЯ,</w:t>
      </w:r>
    </w:p>
    <w:p w:rsidR="00000000" w:rsidRDefault="009811F6">
      <w:pPr>
        <w:pStyle w:val="ConsPlusTitle"/>
        <w:jc w:val="center"/>
      </w:pPr>
      <w:r>
        <w:t>КОНСТРУКЦИИ, ОБОРУДОВАНИЕ И ЦЕН УСЛУГ НА ПЕ</w:t>
      </w:r>
      <w:r>
        <w:t>РЕВОЗКУ</w:t>
      </w:r>
    </w:p>
    <w:p w:rsidR="00000000" w:rsidRDefault="009811F6">
      <w:pPr>
        <w:pStyle w:val="ConsPlusTitle"/>
        <w:jc w:val="center"/>
      </w:pPr>
      <w:r>
        <w:t>ГРУЗОВ ДЛЯ СТРОИТЕЛЬСТВА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В соответствии со статьей 8.3 Градостроительного кодекса Российской Федерации приказываю: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 xml:space="preserve">утвердить Методические </w:t>
      </w:r>
      <w:hyperlink w:anchor="Par28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по определению сметных цен на материалы, из</w:t>
      </w:r>
      <w:r>
        <w:t>делия, конструкции, оборудование и цен услуг на перевозку грузов для строительства согласно приложению к настоящему приказу.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</w:pPr>
      <w:r>
        <w:t>И.о. Министра</w:t>
      </w:r>
    </w:p>
    <w:p w:rsidR="00000000" w:rsidRDefault="009811F6">
      <w:pPr>
        <w:pStyle w:val="ConsPlusNormal"/>
        <w:jc w:val="right"/>
      </w:pPr>
      <w:r>
        <w:t>Д.А.ВОЛКОВ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 w:rsidP="00570F31">
      <w:pPr>
        <w:pStyle w:val="ConsPlusNormal"/>
        <w:jc w:val="right"/>
      </w:pPr>
      <w:r>
        <w:t>Утверждены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 N 517/пр</w:t>
      </w:r>
    </w:p>
    <w:p w:rsidR="00000000" w:rsidRDefault="009811F6">
      <w:pPr>
        <w:pStyle w:val="ConsPlusNormal"/>
        <w:jc w:val="both"/>
      </w:pPr>
    </w:p>
    <w:p w:rsidR="00000000" w:rsidRDefault="009811F6" w:rsidP="00570F31">
      <w:pPr>
        <w:pStyle w:val="ConsPlusTitle"/>
        <w:jc w:val="center"/>
        <w:outlineLvl w:val="0"/>
      </w:pPr>
      <w:bookmarkStart w:id="0" w:name="Par28"/>
      <w:bookmarkEnd w:id="0"/>
      <w:r>
        <w:t>МЕТОДИЧЕСК</w:t>
      </w:r>
      <w:bookmarkStart w:id="1" w:name="_GoBack"/>
      <w:bookmarkEnd w:id="1"/>
      <w:r>
        <w:t>ИЕ РЕКОМЕНДАЦИИ</w:t>
      </w:r>
    </w:p>
    <w:p w:rsidR="00000000" w:rsidRDefault="009811F6">
      <w:pPr>
        <w:pStyle w:val="ConsPlusTitle"/>
        <w:jc w:val="center"/>
      </w:pPr>
      <w:r>
        <w:t>ПО ОПРЕДЕЛЕНИЮ СМЕТНЫХ ЦЕН НА МАТЕРИАЛЫ, ИЗДЕЛИЯ,</w:t>
      </w:r>
    </w:p>
    <w:p w:rsidR="00000000" w:rsidRDefault="009811F6">
      <w:pPr>
        <w:pStyle w:val="ConsPlusTitle"/>
        <w:jc w:val="center"/>
      </w:pPr>
      <w:r>
        <w:t>КОНСТРУКЦИИ, ОБОРУДОВАНИЕ И ЦЕН УСЛУГ НА ПЕРЕВОЗКУ</w:t>
      </w:r>
    </w:p>
    <w:p w:rsidR="00000000" w:rsidRDefault="009811F6">
      <w:pPr>
        <w:pStyle w:val="ConsPlusTitle"/>
        <w:jc w:val="center"/>
      </w:pPr>
      <w:r>
        <w:t>ГРУЗОВ ДЛЯ СТРОИТЕЛЬСТВА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  <w:outlineLvl w:val="1"/>
      </w:pPr>
      <w:r>
        <w:t>1. ОБЩ</w:t>
      </w:r>
      <w:r>
        <w:t>ИЕ ПОЛОЖЕНИЯ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1.1. Настоящие Методические рекомендации по определению сметных цен на материалы, изделия, конструкции, оборудование (далее - материальные ресурсы) и цен услуг на перевозку грузов для строительства (далее - Методические рекомендации) разработ</w:t>
      </w:r>
      <w:r>
        <w:t>аны в целях методологического обеспечения определения сметных цен материалов, изделий, конструкций и оборудования, применяемых в строительстве (далее - сметных цен), и цен услуг на перевозку грузов (далее - цен услуг) для строительства автомобильным, желез</w:t>
      </w:r>
      <w:r>
        <w:t>нодорожным, внутренним водным, морским и воздушным видами транспорта.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1.2. Методические рекомендации могут использоваться при определении сметной стоимости строительства, реконструкции и капитального ремонта объектов капитального строительства, финансируем</w:t>
      </w:r>
      <w:r>
        <w:t>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</w:t>
      </w:r>
      <w:r>
        <w:t>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дома, осуществляемого полностью или частично за счет средств регионального оп</w:t>
      </w:r>
      <w:r>
        <w:t>ератора, товарищества собственников жилья, жилищного, жилищно-строительного кооператива или иного специализированного потребительского кооператива, либо средств собственников помещений в многоквартирном доме и в иных случаях, установленных законодательство</w:t>
      </w:r>
      <w:r>
        <w:t>м Российской Федерации.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1.3. Сметные цены предназначены для: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определения сметных затрат на материальные ресурсы при составлении сметной документации на строительство, реконструкцию, капитальный ремонт зданий и сооружений;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разработки и актуализации нормативов цены строительства и нормативов цены конструктивных решений в соответствующем уровне цен;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разработки индексов изменения сметной стоимости строительных, специальных строительных, ремонтно-строительных и монтажных работ.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1.4. Цены услуг применяются для определения в сметной документации затрат на доставку грузов на приобъектный склад строительной площадки.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1.5. Сметные цены и цены услуг определяются по номенклатуре материальных ресурсов в соответствии с классификатором стр</w:t>
      </w:r>
      <w:r>
        <w:t>оительных ресурсов.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1.6. Сметные цены и цены услуг на автомобильные перевозки определяются в территориальном разрезе для каждого субъекта Российской Федерации по номенклатуре материальных ресурсов, производство (реализация) которых осуществляется производи</w:t>
      </w:r>
      <w:r>
        <w:t>телями (поставщиками) материальных ресурсов на территории субъекта Российской Федерации.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1.7. Сметные цены определяются как средневзвешенные по объему реализации показатели отпускных цен на соответствующие виды ресурсов, сложившиеся на территории субъектов</w:t>
      </w:r>
      <w:r>
        <w:t xml:space="preserve"> Российской Федерации.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1.8. Цены услуг на морские (внутренние водные) и воздушные перевозки определяются как средневзвешенные по объему оказываемых услуг цены на соответствующие виды перевозок строительных грузов.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1.9. Определение сметных цен и цен услуг и</w:t>
      </w:r>
      <w:r>
        <w:t xml:space="preserve"> их размещение в Федеральной государственной информационной системе ценообразования в строительстве осуществляются государственным учреждением, подведомственным Министерству строительства и жилищно-коммунального хозяйства Российской Федерации (далее - госу</w:t>
      </w:r>
      <w:r>
        <w:t>дарственное учреждение).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  <w:outlineLvl w:val="1"/>
      </w:pPr>
      <w:r>
        <w:t>2. ПОРЯДОК ОПРЕДЕЛЕНИЯ СМЕТНЫХ ЦЕН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2.1. Сметные цены определяются на основании информации об отпускных ценах (ценах реализации) на используемые при строительстве, реконструкции и капитальном ремонте объектов капитального строител</w:t>
      </w:r>
      <w:r>
        <w:t>ьства материалы, изделия, конструкции и оборудование.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Отпускные цены (цены реализации) материальных ресурсов отечественного производства включают в себя стоимость тары, упаковки и реквизита (при наличии таковых), стоимость комплекта запасных частей на гара</w:t>
      </w:r>
      <w:r>
        <w:t>нтийный срок эксплуатации (для оборудования), затраты на погрузку продукции на транспортные средства у склада производителя.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Отпускные цены на материальные ресурсы зарубежного производства содержат стоимость тары, упаковки и реквизита (при наличии таковых)</w:t>
      </w:r>
      <w:r>
        <w:t>, стоимость комплекта запасных частей на гарантийный срок эксплуатации (для оборудования), затраты на погрузочно-разгрузочные работы, доставку продукции до склада поставщика и погрузку на транспортные средства у склада поставщика, а также затраты на уплату</w:t>
      </w:r>
      <w:r>
        <w:t xml:space="preserve"> пошлин, налогов и сборов, другие таможенные расходы в установленном порядке.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Отпускные цены определяются без учета НДС.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2.2. Информация об отпускных ценах (ценах реализации) и объемах реализации материальных ресурсов, применяемая для определения сметных ц</w:t>
      </w:r>
      <w:r>
        <w:t>ен, представляется производителями (поставщиками) указанных ресурсов, включенными в Перечень юридических лиц, предоставляющих информацию, необходимую для определения сметных цен строительных ресурсов (далее - Перечень юридических лиц), в соответствии с фор</w:t>
      </w:r>
      <w:r>
        <w:t>мами предоставления информации, необходимой для формирования сметных цен строительных ресурсов, предусмотренными постановлением Правительства Российской Федерации от 23 декабря 2016 г. N 1452 "О мониторинге цен строительных ресурсов" (далее - формы предста</w:t>
      </w:r>
      <w:r>
        <w:t>вления информации).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2.3. Сметная цена рассчитывается как средняя арифметическая величина, взвешенная с учетом отпускных цен (цен реализации) на данный вид ресурса и объема реализации за отчетный период всех производителей (поставщиков) материальных ресурсо</w:t>
      </w:r>
      <w:r>
        <w:t>в по субъектам Российской Федерации.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2.4. Сметная цена рассчитывается по формуле (4.1):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</w:p>
        </w:tc>
        <w:tc>
          <w:tcPr>
            <w:tcW w:w="6236" w:type="dxa"/>
          </w:tcPr>
          <w:p w:rsidR="00000000" w:rsidRDefault="00570F31">
            <w:pPr>
              <w:pStyle w:val="ConsPlusNormal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2562225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(4.1)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где: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both"/>
            </w:pPr>
            <w:r>
              <w:t>Х</w:t>
            </w:r>
            <w:r>
              <w:rPr>
                <w:vertAlign w:val="subscript"/>
              </w:rPr>
              <w:t>сц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сметная цена, руб.;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both"/>
            </w:pPr>
            <w:r>
              <w:t>x</w:t>
            </w:r>
            <w:r>
              <w:rPr>
                <w:vertAlign w:val="subscript"/>
              </w:rPr>
              <w:t>1</w:t>
            </w:r>
            <w:r>
              <w:t>; x</w:t>
            </w:r>
            <w:r>
              <w:rPr>
                <w:vertAlign w:val="subscript"/>
              </w:rPr>
              <w:t>2</w:t>
            </w:r>
            <w:r>
              <w:t>; x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отпускные цены (цены реализации) производителей (поставщиков) за отчетный период, руб.;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>; v</w:t>
            </w:r>
            <w:r>
              <w:rPr>
                <w:vertAlign w:val="subscript"/>
              </w:rPr>
              <w:t>2</w:t>
            </w:r>
            <w:r>
              <w:t>; v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объемы реализации продукции производителей (поставщиков) за отчетный период в натуральном выражении, ед.;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2.5. По материальным ресурсам, информацию по</w:t>
      </w:r>
      <w:r>
        <w:t xml:space="preserve"> которым представляет единственный производитель (поставщик) материальных ресурсов, осуществляющий производство (реализацию) соответствующих материальных ресурсов на территории субъекта Российской Федерации, сметная цена принимается равной отпускной цене (</w:t>
      </w:r>
      <w:r>
        <w:t>цене реализации) таких материальных ресурсов.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2.6. В том случае, когда в отчетном периоде по отдельным материальным ресурсам не представлена информация об отпускной цене (цене реализации) производителя (поставщика), как единственного расположенного на терр</w:t>
      </w:r>
      <w:r>
        <w:t>итории субъекта Российской Федерации, предоставляющего информацию о данном материальном ресурсе, в расчете сметной цены используется информация, представленная этим производителем (поставщиком) материальных ресурсов за предыдущий отчетный период.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2.7. В том случае, когда в отчетном периоде по отдельным материальным ресурсам не представлена информация об отпускной цене (цене реализации) ни одним из производителей (поставщиков), расположенных на территории субъекта Российской Федерации, предоставляющ</w:t>
      </w:r>
      <w:r>
        <w:t>их информацию о данном материальном ресурсе, в расчете сметной цены используется информация, представленная этими производителями (поставщиками) материальных ресурсов за предыдущий отчетный период. Если при этом указанные материальные ресурсы входят в одно</w:t>
      </w:r>
      <w:r>
        <w:t xml:space="preserve">родную группу ресурсов, сметные цены по ним рассчитываются по </w:t>
      </w:r>
      <w:hyperlink w:anchor="Par77" w:tooltip="_" w:history="1">
        <w:r>
          <w:rPr>
            <w:color w:val="0000FF"/>
          </w:rPr>
          <w:t>формуле (4.2)</w:t>
        </w:r>
      </w:hyperlink>
      <w:r>
        <w:t>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 xml:space="preserve">2.8. Сметные цены материальных ресурсов, по которым не представлена информация ни за один отчетный период и входящих в однородную группу материальных </w:t>
      </w:r>
      <w:r>
        <w:t>ресурсов, по которым представлялась информация об отпускных ценах (ценах реализации) производителей (поставщиков), расположенных на территории субъекта Российской Федерации, определяются на основании сметных цен материальных ресурсов, входящих в однородную</w:t>
      </w:r>
      <w:r>
        <w:t xml:space="preserve"> группу.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2.9. Сметная цена материального ресурса, входящего в однородную группу и по которому не представлена информация ни за один отчетный период (X), рассчитывается по формуле (4.2):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</w:p>
        </w:tc>
        <w:tc>
          <w:tcPr>
            <w:tcW w:w="6236" w:type="dxa"/>
          </w:tcPr>
          <w:p w:rsidR="00000000" w:rsidRDefault="00570F31">
            <w:pPr>
              <w:pStyle w:val="ConsPlusNormal"/>
            </w:pPr>
            <w:bookmarkStart w:id="2" w:name="Par77"/>
            <w:bookmarkEnd w:id="2"/>
            <w:r>
              <w:rPr>
                <w:noProof/>
                <w:position w:val="-28"/>
              </w:rPr>
              <w:drawing>
                <wp:inline distT="0" distB="0" distL="0" distR="0">
                  <wp:extent cx="2000250" cy="514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(4.2)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где: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x</w:t>
            </w:r>
            <w:r>
              <w:rPr>
                <w:vertAlign w:val="subscript"/>
              </w:rPr>
              <w:t>1</w:t>
            </w:r>
            <w:r>
              <w:t>; x</w:t>
            </w:r>
            <w:r>
              <w:rPr>
                <w:vertAlign w:val="subscript"/>
              </w:rPr>
              <w:t>2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  <w:r>
              <w:t>-</w:t>
            </w:r>
            <w:r>
              <w:t xml:space="preserve"> сметные цены на материальные ресурсы, входящие в однородную группу, полученные на основе информации об отпускных ценах (ценах реализации), руб.;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A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  <w:r>
              <w:t>- основной технический параметр (геометрический размер, объем, толщина и тому подобное) материального ресур</w:t>
            </w:r>
            <w:r>
              <w:t>са, по которому информация не представлена ни за один отчетный период;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; A</w:t>
            </w:r>
            <w:r>
              <w:rPr>
                <w:vertAlign w:val="subscript"/>
              </w:rPr>
              <w:t>2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  <w:r>
              <w:t>- основные технические параметры, материальных ресурсов аналогичных A, сметные цены которых определены на основе информации об отпускных ценах (ценах реализации).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2.10. Сметные цены материальных ресурсов, по которым ни одним из производителей (поставщико</w:t>
      </w:r>
      <w:r>
        <w:t>в), расположенных на территории субъекта Российской Федерации, не представлена информация ни за один отчетный период и которые невозможно отнести ни к одной из однородных групп материальных ресурсов, определяются с использованием информации, представленной</w:t>
      </w:r>
      <w:r>
        <w:t xml:space="preserve"> производителями (поставщиками) материальных ресурсов, осуществляющими производство (реализацию) материальных ресурсов на территории других субъектов Российской Федерации.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2.11. Сметные цены на электроэнергию, расходуемую в период производства работ, а так</w:t>
      </w:r>
      <w:r>
        <w:t>же на электроэнергию, необходимую для определения сметных цен на эксплуатацию машин и механизмов, принимаются по тарифам (для юридических лиц) энергосбытовых компаний административных центров субъектов Российской Федерации, на территории которых располагаю</w:t>
      </w:r>
      <w:r>
        <w:t>тся соответствующие объекты капитального строительства.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2.12. Сметные цены на воду водопроводную принимаются по тарифам (для юридических лиц) водоснабжающих организаций (организаций Водоканала) административных центров субъектов Российской Федерации, на те</w:t>
      </w:r>
      <w:r>
        <w:t>рритории которых располагаются соответствующие объекты капитального строительства.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2.13. Сметные цены, сформированные в соответствии с настоящим разделом, не учитывают транспортные расходы по доставке материальных ресурсов от производителей (поставщиков) д</w:t>
      </w:r>
      <w:r>
        <w:t>о приобъектного склада строительной площадки и заготовительно-складские расходы. Транспортные и заготовительно-складские расходы определяются при составлении сметной документации в порядке, установленном в Методике применения сметных цен строительных ресур</w:t>
      </w:r>
      <w:r>
        <w:t>сов.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2.14. Сметные цены систематизируются по видам ресурсов в соответствии с классификатором строительных ресурсов, формируются по форме таблицы, в разрезе субъектов Российской Федерации и размещаются в Федеральной государственной информационной системе це</w:t>
      </w:r>
      <w:r>
        <w:t xml:space="preserve">нообразования в строительстве (рекомендуемый </w:t>
      </w:r>
      <w:hyperlink w:anchor="Par335" w:tooltip="                             Выходная таблица" w:history="1">
        <w:r>
          <w:rPr>
            <w:color w:val="0000FF"/>
          </w:rPr>
          <w:t>образец</w:t>
        </w:r>
      </w:hyperlink>
      <w:r>
        <w:t xml:space="preserve"> формы таблицы приведен в Приложении 1).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  <w:outlineLvl w:val="1"/>
      </w:pPr>
      <w:r>
        <w:t>3. ПОРЯДОК ОПРЕДЕЛЕНИЯ ЦЕН УСЛУГ НА ПЕРЕВОЗКУ ГРУЗОВ</w:t>
      </w:r>
    </w:p>
    <w:p w:rsidR="00000000" w:rsidRDefault="009811F6">
      <w:pPr>
        <w:pStyle w:val="ConsPlusTitle"/>
        <w:jc w:val="center"/>
      </w:pPr>
      <w:r>
        <w:t>ДЛЯ СТРОИТЕЛЬСТВА АВТОМОБИЛЬНЫМ ТРА</w:t>
      </w:r>
      <w:r>
        <w:t>НСПОРТОМ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 xml:space="preserve">3.1. Цены услуг на перевозку грузов для строительства автомобильным транспортом разрабатываются с дифференциацией по классам грузов и видам автотранспортных средств, (рекомендуемый </w:t>
      </w:r>
      <w:hyperlink w:anchor="Par380" w:tooltip="Распределение номенклатуры грузов по классам" w:history="1">
        <w:r>
          <w:rPr>
            <w:color w:val="0000FF"/>
          </w:rPr>
          <w:t>образец</w:t>
        </w:r>
      </w:hyperlink>
      <w:r>
        <w:t xml:space="preserve"> классов грузов приведены в Приложении 2).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3.2. Цены услуг на перевозки строительных грузов разрабатываются по видам выполняемых работ: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цены услуг на погрузочные и разгрузочные работы, включающие затраты труда рабочих-строителей (такелажнико</w:t>
      </w:r>
      <w:r>
        <w:t>в, подсобных рабочих) и затраты на эксплуатацию машин (экскаваторов, кранов, погрузчиков и тому подобное), применяемых для погрузки и разгрузки транспортных средств;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цены услуг на транспортировку (перемещение) грузов для строительства, содержащие затраты н</w:t>
      </w:r>
      <w:r>
        <w:t>а эксплуатацию транспортных средств (автомобилей бортовых, автомобилей-самосвалов, автомобилей-тягачей, прицепов, полуприцепов и тому подобное).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3.3. Цены услуг на перевозку грузов включают прямые затраты, накладные расходы и сметную прибыль.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В составе пря</w:t>
      </w:r>
      <w:r>
        <w:t>мых затрат учитываются средства на оплату труда рабочих-строителей, (на погрузочно-разгрузочных работах) и затраты на эксплуатацию строительных машин и автотранспортных средств.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Накладные расходы и сметная прибыль определяются по действующим нормам в устан</w:t>
      </w:r>
      <w:r>
        <w:t>овленном порядке.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3.4. Расчет величины загрузки транспортного средства выполняется с учетом массы тары и упаковки груза (брутто).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3.5. Затраты на простой автотранспортных средств под погрузкой и разгрузкой учитываются в ценах услуг на транспортировку грузов автомобильным транспортом.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3.6. Цены услуг на транспортировку (перемещение) строительных грузов разрабатываются с учетом их дифф</w:t>
      </w:r>
      <w:r>
        <w:t>еренциации по: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видам строительных грузов (штучные, навалочные, грунты и так далее);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видам транспортных средств;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основным техническим характеристикам транспортных средств (грузоподъемность, вместимость и так далее);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степени использования грузоподъемности тр</w:t>
      </w:r>
      <w:r>
        <w:t>анспортного средства (классам грузов);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расстоянию (плечу) перевозки;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видам дорог, по которым осуществляется доставка грузов.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3.7. Цены услуг на транспортировку строительных грузов в кузове транспортного средства (автомобиля бортового, автомобиля-самосвала)</w:t>
      </w:r>
      <w:r>
        <w:t xml:space="preserve"> (Цт) в расчете на 1 т груза определяются по формуле (5.1):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</w:p>
        </w:tc>
        <w:tc>
          <w:tcPr>
            <w:tcW w:w="6236" w:type="dxa"/>
          </w:tcPr>
          <w:p w:rsidR="00000000" w:rsidRDefault="00570F31">
            <w:pPr>
              <w:pStyle w:val="ConsPlusNormal"/>
            </w:pPr>
            <w:bookmarkStart w:id="3" w:name="Par116"/>
            <w:bookmarkEnd w:id="3"/>
            <w:r>
              <w:rPr>
                <w:noProof/>
                <w:position w:val="-29"/>
              </w:rPr>
              <w:drawing>
                <wp:inline distT="0" distB="0" distL="0" distR="0">
                  <wp:extent cx="3876675" cy="533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(5.1)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где: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both"/>
            </w:pPr>
            <w:r>
              <w:t>Пп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плечо перевозки грузов для транспортных средств данного вида и данной грузоподъемности, км;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Коэффициент, учитывающий расстояние обратного (порожнего) пробега;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both"/>
            </w:pPr>
            <w:r>
              <w:t>60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перевод времени перемещения транспортного средства в минуты, мин./ч;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both"/>
            </w:pPr>
            <w:r>
              <w:t>С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скорость п</w:t>
            </w:r>
            <w:r>
              <w:t>еремещения транспортного средства в среднем за год, км/ч.;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both"/>
            </w:pPr>
            <w:r>
              <w:t>Впр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суммарное время загрузки транспортного средства с максимальным использованием его грузоподъемности и объема кузова и полной разгрузки груза, мин.;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both"/>
            </w:pPr>
            <w:r>
              <w:t>Сцэ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сметная цена на эксплуатацию транспо</w:t>
            </w:r>
            <w:r>
              <w:t>ртного средства, руб./маш.-ч.;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Гр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паспортная грузоподъемность транспортного средства с учетом требований по весовым и габаритным ограничениям для тяжеловесных и (или) крупногабаритных грузов, установленных законодательством Российской Федерации, т;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Кг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 xml:space="preserve">- коэффициент использования транспортного средства по его грузоподъемности в зависимости от характера груза, его удельной плотности, конструктивной специфики и тому подобное. Коэффициент принимается по данным </w:t>
            </w:r>
            <w:hyperlink w:anchor="Par167" w:tooltip="Коэффициенты использования грузоподъемности транспортного" w:history="1">
              <w:r>
                <w:rPr>
                  <w:color w:val="0000FF"/>
                </w:rPr>
                <w:t>таблицы 1</w:t>
              </w:r>
            </w:hyperlink>
            <w:r>
              <w:t>.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Нр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накладные расходы, руб.;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Сп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сметная прибыль, руб.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Показатель скорости перемещения автомобильного транспорта (С) принимается: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при доставке грузов по городским дорогам - 24 км/ч.;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при доставке грузов по дорогам, не относящимся к городским, - 49 км/ч.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К городским дорогам относятся: в Москве - дороги на терри</w:t>
      </w:r>
      <w:r>
        <w:t>тории города и до 20 км включительно по радиальному маршруту за его пределами, включая Московскую кольцевую автомобильную дорогу; в Санкт-Петербурге, а также в республиканских, краевых и областных центрах - дороги на территории города и до 10 км включитель</w:t>
      </w:r>
      <w:r>
        <w:t>но за установленной границей города по радиальному маршруту, включая кольцевые автомобильные дороги; в остальных городах (населенных пунктах) к городским дорогам относятся только дороги в установленных границах города (населенного пункта).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Для случаев тран</w:t>
      </w:r>
      <w:r>
        <w:t>спортировки грузов в автомобилях-самосвалах и самосвальных прицепах показатель Впр включает, в том числе, время очистки кузова.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3.8. В случаях, когда грузы перемещаются транспортными средствами в виде сцепок (автомобиль-тягач и специализированное транспорт</w:t>
      </w:r>
      <w:r>
        <w:t>ное средство: прицеп, полуприцеп, прицеп-роспуск, панелевоз, трубовоз и так далее), для расчета цены услуг на 1 т груза (или иную полезную единицу работы) применяется формула (5.2):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7483" w:type="dxa"/>
            <w:gridSpan w:val="2"/>
          </w:tcPr>
          <w:p w:rsidR="00000000" w:rsidRDefault="00570F31">
            <w:pPr>
              <w:pStyle w:val="ConsPlusNormal"/>
              <w:jc w:val="right"/>
            </w:pPr>
            <w:bookmarkStart w:id="4" w:name="Par148"/>
            <w:bookmarkEnd w:id="4"/>
            <w:r>
              <w:rPr>
                <w:noProof/>
                <w:position w:val="-28"/>
              </w:rPr>
              <w:drawing>
                <wp:inline distT="0" distB="0" distL="0" distR="0">
                  <wp:extent cx="4676775" cy="514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(5.2)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  <w:r>
              <w:t>вновь введенные обозначения: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Сцэт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сметная цена на эксплуатацию автомобиля-тягача, руб./маш.-ч.;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Сцэп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сметная цена на эксплуатацию специализированного транспортного средства данного вида (прицепа, полуприцепа, прицепа-роспуска, панелевоза, трубовоза и</w:t>
            </w:r>
            <w:r>
              <w:t xml:space="preserve"> так далее, руб./маш.-ч.;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Н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количество одновременно используемых специализированных транспортных средств данного вида (прицепов, полуприцепов, прицепов-роспусков и так далее, шт.;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Гр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совокупная грузоподъемность специализированных транспортных средств</w:t>
            </w:r>
            <w:r>
              <w:t xml:space="preserve"> (прицепов, полуприцепов, прицепов-роспусков, и так далее), т.;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Кг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 xml:space="preserve">- определяется по данным </w:t>
            </w:r>
            <w:hyperlink w:anchor="Par167" w:tooltip="Коэффициенты использования грузоподъемности транспортного" w:history="1">
              <w:r>
                <w:rPr>
                  <w:color w:val="0000FF"/>
                </w:rPr>
                <w:t>таблицы 1</w:t>
              </w:r>
            </w:hyperlink>
            <w:r>
              <w:t>.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 xml:space="preserve">3.9. Цены услуг на транспортировку (перемещение) строительных материалов специализированными транспортными средствами (автобетоносмесителями, автогудронаторами, панелевозами и тому подобное) рассчитываются по </w:t>
      </w:r>
      <w:hyperlink w:anchor="Par116" w:tooltip="_" w:history="1">
        <w:r>
          <w:rPr>
            <w:color w:val="0000FF"/>
          </w:rPr>
          <w:t>формулам (5.1)</w:t>
        </w:r>
      </w:hyperlink>
      <w:r>
        <w:t xml:space="preserve"> и </w:t>
      </w:r>
      <w:hyperlink w:anchor="Par148" w:tooltip="_" w:history="1">
        <w:r>
          <w:rPr>
            <w:color w:val="0000FF"/>
          </w:rPr>
          <w:t>(5.2)</w:t>
        </w:r>
      </w:hyperlink>
      <w:r>
        <w:t>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2"/>
      </w:pPr>
      <w:r>
        <w:t>Таблица 1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</w:pPr>
      <w:bookmarkStart w:id="5" w:name="Par167"/>
      <w:bookmarkEnd w:id="5"/>
      <w:r>
        <w:t>Коэффициенты использования грузоподъемности транспортного</w:t>
      </w:r>
    </w:p>
    <w:p w:rsidR="00000000" w:rsidRDefault="009811F6">
      <w:pPr>
        <w:pStyle w:val="ConsPlusTitle"/>
        <w:jc w:val="center"/>
      </w:pPr>
      <w:r>
        <w:t>средства при полной загрузке кузова (Кг)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896"/>
        <w:gridCol w:w="2154"/>
      </w:tblGrid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Класс грузов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Интервалы коэффициентов использования грузоподъемности транспортного средства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Коэф</w:t>
            </w:r>
            <w:r>
              <w:t>фициент использования грузоподъемности транспортного средства</w:t>
            </w:r>
          </w:p>
          <w:p w:rsidR="00000000" w:rsidRDefault="009811F6">
            <w:pPr>
              <w:pStyle w:val="ConsPlusNormal"/>
              <w:jc w:val="center"/>
            </w:pPr>
            <w:r>
              <w:t>Кг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bookmarkStart w:id="6" w:name="Par175"/>
            <w:bookmarkEnd w:id="6"/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0,99 - 0,71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0,85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0,70 - 0,51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0,60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0,50 - 0,40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0,45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Примечание. По грузам, для которых коэффициент использования грузоподъемности транспортного средства (</w:t>
      </w:r>
      <w:hyperlink w:anchor="Par175" w:tooltip="2" w:history="1">
        <w:r>
          <w:rPr>
            <w:color w:val="0000FF"/>
          </w:rPr>
          <w:t>графа 2</w:t>
        </w:r>
      </w:hyperlink>
      <w:r>
        <w:t xml:space="preserve"> таблицы 1) менее 0,4, показатель Кг определяется по фактической степени использования грузоподъемности транспортного</w:t>
      </w:r>
      <w:r>
        <w:t xml:space="preserve"> средства.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3.10. Цены услуг на погрузочно-разгрузочные работы определяются на основании следующих данных: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3.10.1. Сметные нормы на погрузочно-разгрузочные работы, учитывающие в своем составе: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затраты времени на эксплуатацию машин (кранов, погрузчиков, экскаваторов и так далее), применяемых для загрузки и разгрузки транспортных средств;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затраты труда рабочих-строителей, занятых на погрузочно-разгрузочных работах и на очистке кузовов транспортных</w:t>
      </w:r>
      <w:r>
        <w:t xml:space="preserve"> средств (в том числе, кузовов автомобилей-самосвалов) от остатков перевозимого груза - грунта, растворов и так далее.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3.10.2. Сметные цены на оплату труда рабочих-строителей, определяемые в соответствии с Методическим рекомендациями по определению сметных</w:t>
      </w:r>
      <w:r>
        <w:t xml:space="preserve"> цен на затраты труда.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3.10.3. Сметные цены на эксплуатацию строительных машин и механизмов, определяемые в соответствии с Методическим рекомендациями по определению сметных цен на эксплуатацию машин и механизмов;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3.10.4. Нормативы накладных расходов и сме</w:t>
      </w:r>
      <w:r>
        <w:t>тной прибыли на погрузочно-разгрузочные работы.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3.11. Цены услуг на перевозку грузов автомобильным транспортом формируются по формам таблиц в разрезе субъектов Российской Федерации и размещаются в Федеральной государственной информационной системе ценообра</w:t>
      </w:r>
      <w:r>
        <w:t xml:space="preserve">зования в строительстве (рекомендуемый </w:t>
      </w:r>
      <w:hyperlink w:anchor="Par5480" w:tooltip="                             Выходные таблицы" w:history="1">
        <w:r>
          <w:rPr>
            <w:color w:val="0000FF"/>
          </w:rPr>
          <w:t>образец</w:t>
        </w:r>
      </w:hyperlink>
      <w:r>
        <w:t xml:space="preserve"> формы таблицы приведен в Приложении 3).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  <w:outlineLvl w:val="1"/>
      </w:pPr>
      <w:r>
        <w:t>4. ОПРЕДЕЛЕНИЕ ЦЕН УСЛУГ ПО АРЕНДЕ ЖЕЛЕЗНОДОРОЖНОГО</w:t>
      </w:r>
    </w:p>
    <w:p w:rsidR="00000000" w:rsidRDefault="009811F6">
      <w:pPr>
        <w:pStyle w:val="ConsPlusTitle"/>
        <w:jc w:val="center"/>
      </w:pPr>
      <w:r>
        <w:t>ПОДВИЖНОГО СОСТАВА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4.1. Цены услуг по ар</w:t>
      </w:r>
      <w:r>
        <w:t>енде железнодорожных грузовых вагонов определяются на основании информации о наличии таких вагонов и стоимости их аренды, представляемой юридическими лицами, осуществляющими деятельность по предоставлению в аренду таких вагонов, включенными в Перечень юрид</w:t>
      </w:r>
      <w:r>
        <w:t>ических лиц, по утвержденной Минстроем России форме.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 xml:space="preserve">4.2. Цены услуг по аренде железнодорожных грузовых вагонов определяются как средняя арифметическая взвешенная величина с учетом сопоставимых цен услуг всех собственников железнодорожных грузовых вагонов </w:t>
      </w:r>
      <w:r>
        <w:t>и общего объема арендуемых железнодорожных грузовых вагонов за отчетный период в разрезе видов железнодорожных грузовых вагонов.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4.3. Цены услуг по аренде железнодорожных грузовых вагонов для каждого вида железнодорожного грузового вагона рассчитываются по</w:t>
      </w:r>
      <w:r>
        <w:t xml:space="preserve"> формуле (6.1):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</w:p>
        </w:tc>
        <w:tc>
          <w:tcPr>
            <w:tcW w:w="6236" w:type="dxa"/>
          </w:tcPr>
          <w:p w:rsidR="00000000" w:rsidRDefault="00570F31">
            <w:pPr>
              <w:pStyle w:val="ConsPlusNormal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2562225" cy="552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(6.1)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где: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Х</w:t>
            </w:r>
            <w:r>
              <w:rPr>
                <w:vertAlign w:val="subscript"/>
              </w:rPr>
              <w:t>ца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цена аренды железнодорожных грузовых вагонов за сутки, руб.;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x</w:t>
            </w:r>
            <w:r>
              <w:rPr>
                <w:vertAlign w:val="subscript"/>
              </w:rPr>
              <w:t>1</w:t>
            </w:r>
            <w:r>
              <w:t>; x</w:t>
            </w:r>
            <w:r>
              <w:rPr>
                <w:vertAlign w:val="subscript"/>
              </w:rPr>
              <w:t>2</w:t>
            </w:r>
            <w:r>
              <w:t>; x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средняя стоимость аренды определенного вида железнодорожного грузового вагона отдельного собственника железнодорожных грузовых вагонов за сутки, руб.;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>; v</w:t>
            </w:r>
            <w:r>
              <w:rPr>
                <w:vertAlign w:val="subscript"/>
              </w:rPr>
              <w:t>2</w:t>
            </w:r>
            <w:r>
              <w:t>; v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количество единиц собственных железнодорожных грузовых вагонов определенного вида отдельн</w:t>
            </w:r>
            <w:r>
              <w:t>ого собственника за отчетный период, ед.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4.4. Цены услуг по аренде железнодорожных грузовых вагонов в разрезе видов железнодорожных грузовых вагонов формируются по форме таблиц и размещаются в Федеральной государственной информационной системе ценообразо</w:t>
      </w:r>
      <w:r>
        <w:t xml:space="preserve">вания в строительстве (рекомендуемый образец </w:t>
      </w:r>
      <w:hyperlink w:anchor="Par5480" w:tooltip="                             Выходные таблицы" w:history="1">
        <w:r>
          <w:rPr>
            <w:color w:val="0000FF"/>
          </w:rPr>
          <w:t>формы</w:t>
        </w:r>
      </w:hyperlink>
      <w:r>
        <w:t xml:space="preserve"> таблицы приведен в Приложении 3).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4.5. Цены услуг по аренде железнодорожных грузовых вагонов используются при определении цен на п</w:t>
      </w:r>
      <w:r>
        <w:t>еревозку грузов до приобъектного склада строительной площадки с использованием железнодорожного вида транспорта на всей территории Российской Федерации.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  <w:outlineLvl w:val="1"/>
      </w:pPr>
      <w:r>
        <w:t>5. ПОРЯДОК ОПРЕДЕЛЕНИЯ ЦЕН УСЛУГ НА ВНУТРЕННИЕ</w:t>
      </w:r>
    </w:p>
    <w:p w:rsidR="00000000" w:rsidRDefault="009811F6">
      <w:pPr>
        <w:pStyle w:val="ConsPlusTitle"/>
        <w:jc w:val="center"/>
      </w:pPr>
      <w:r>
        <w:t>ВОДНЫЕ ПЕРЕВОЗКИ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 xml:space="preserve">5.1. Цены услуг на перевозку грузов для строительства внутренним водным транспортом рассчитываются на основании сведений, представляемых юридическими лицами, осуществляющими деятельность по перевозке грузов для строительства внутренним водным транспортом, </w:t>
      </w:r>
      <w:r>
        <w:t>включенными в Перечень юридических лиц, по утвержденной Минстроем России форме.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5.2. Цены услуг на перевозку грузов для строительства внутренним водным видом транспорта, рассчитываются как средняя арифметическая взвешенная величина с учетом сопоставимых це</w:t>
      </w:r>
      <w:r>
        <w:t>н услуг на перевозку грузов отдельными юридическими лицами и общего объема грузоперевозок за отчетный период по классам грузов с учетом расстояний грузоперевозок для каждого речного бассейна.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5.3. Цены услуг на перевозку грузов для строительства внутренним</w:t>
      </w:r>
      <w:r>
        <w:t xml:space="preserve"> водным видом транспорта рассчитываются по </w:t>
      </w:r>
      <w:hyperlink w:anchor="Par232" w:tooltip="_" w:history="1">
        <w:r>
          <w:rPr>
            <w:color w:val="0000FF"/>
          </w:rPr>
          <w:t>формулам 7.1</w:t>
        </w:r>
      </w:hyperlink>
      <w:r>
        <w:t xml:space="preserve"> и </w:t>
      </w:r>
      <w:hyperlink w:anchor="Par246" w:tooltip="_" w:history="1">
        <w:r>
          <w:rPr>
            <w:color w:val="0000FF"/>
          </w:rPr>
          <w:t>7.2</w:t>
        </w:r>
      </w:hyperlink>
      <w:r>
        <w:t>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Расчет тарифа на перевозку грузов для строительства внутренним водным видом транспорта в разрезе всех речных бассейнов Российской Фед</w:t>
      </w:r>
      <w:r>
        <w:t>ерации ведется по формуле (7.1):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</w:p>
        </w:tc>
        <w:tc>
          <w:tcPr>
            <w:tcW w:w="6236" w:type="dxa"/>
          </w:tcPr>
          <w:p w:rsidR="00000000" w:rsidRDefault="00570F31">
            <w:pPr>
              <w:pStyle w:val="ConsPlusNormal"/>
            </w:pPr>
            <w:bookmarkStart w:id="7" w:name="Par232"/>
            <w:bookmarkEnd w:id="7"/>
            <w:r>
              <w:rPr>
                <w:noProof/>
                <w:position w:val="-28"/>
              </w:rPr>
              <w:drawing>
                <wp:inline distT="0" distB="0" distL="0" distR="0">
                  <wp:extent cx="990600" cy="514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(7.1)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где: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Т</w:t>
            </w:r>
            <w:r>
              <w:rPr>
                <w:vertAlign w:val="subscript"/>
              </w:rPr>
              <w:t>n(общ)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тариф определенной транспортной компании на перевозку грузов для строительства внутренним водным видом транспорта в разрезе всех речных бассейнов Ро</w:t>
            </w:r>
            <w:r>
              <w:t>ссийской Федерации, руб./тыс. т-км.;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Д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доход определенной транспортной компании от перевозок грузов для строительства внутренним водным видом транспорта за отчетный период, руб.;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Г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грузооборот определенной транспортной компании, включающий в себя сумму перевозок на конкретное расстояние п</w:t>
            </w:r>
            <w:r>
              <w:t xml:space="preserve">о данному классу груза </w:t>
            </w:r>
            <w:hyperlink w:anchor="Par380" w:tooltip="Распределение номенклатуры грузов по классам" w:history="1">
              <w:r>
                <w:rPr>
                  <w:color w:val="0000FF"/>
                </w:rPr>
                <w:t>(Приложение 2)</w:t>
              </w:r>
            </w:hyperlink>
            <w:r>
              <w:t>, по всем речным бассейнам, тыс. т-км.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Цены услуг на перевозку грузов для строительства внутренним водным видом транспорта, рассчитываются по ка</w:t>
      </w:r>
      <w:r>
        <w:t xml:space="preserve">ждому классу грузов </w:t>
      </w:r>
      <w:hyperlink w:anchor="Par380" w:tooltip="Распределение номенклатуры грузов по классам" w:history="1">
        <w:r>
          <w:rPr>
            <w:color w:val="0000FF"/>
          </w:rPr>
          <w:t>(Приложение 2)</w:t>
        </w:r>
      </w:hyperlink>
      <w:r>
        <w:t xml:space="preserve">, с учетом расстояния внутри конкретного речного бассейна, список которых приведен в </w:t>
      </w:r>
      <w:hyperlink w:anchor="Par5595" w:tooltip="СПИСОК РЕЧНЫХ БАССЕЙНОВ РОССИЙСКОЙ ФЕДЕРАЦИИ" w:history="1">
        <w:r>
          <w:rPr>
            <w:color w:val="0000FF"/>
          </w:rPr>
          <w:t>Приложении 5</w:t>
        </w:r>
      </w:hyperlink>
      <w:r>
        <w:t>, по формуле (7.2):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</w:p>
        </w:tc>
        <w:tc>
          <w:tcPr>
            <w:tcW w:w="6236" w:type="dxa"/>
          </w:tcPr>
          <w:p w:rsidR="00000000" w:rsidRDefault="00570F31">
            <w:pPr>
              <w:pStyle w:val="ConsPlusNormal"/>
            </w:pPr>
            <w:bookmarkStart w:id="8" w:name="Par246"/>
            <w:bookmarkEnd w:id="8"/>
            <w:r>
              <w:rPr>
                <w:noProof/>
                <w:position w:val="-31"/>
              </w:rPr>
              <w:drawing>
                <wp:inline distT="0" distB="0" distL="0" distR="0">
                  <wp:extent cx="2933700" cy="552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(7.2)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где: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Х</w:t>
            </w:r>
            <w:r>
              <w:rPr>
                <w:vertAlign w:val="subscript"/>
              </w:rPr>
              <w:t>цу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цена услуги на перевозку грузов для строительства внутренним водным видом транспорта в разрезе конкретного речного бассейна Российской Федерации, конкретного класса груза, руб./тыс. т-км.;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T</w:t>
            </w:r>
            <w:r>
              <w:rPr>
                <w:vertAlign w:val="subscript"/>
              </w:rPr>
              <w:t>1</w:t>
            </w:r>
            <w:r>
              <w:t>; T</w:t>
            </w:r>
            <w:r>
              <w:rPr>
                <w:vertAlign w:val="subscript"/>
              </w:rPr>
              <w:t>2</w:t>
            </w:r>
            <w:r>
              <w:t>; T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тарифы на перевозку грузов для строительства внутре</w:t>
            </w:r>
            <w:r>
              <w:t xml:space="preserve">нним водным видом транспорта по конкретному классу груза, рассчитанные по </w:t>
            </w:r>
            <w:hyperlink w:anchor="Par232" w:tooltip="_" w:history="1">
              <w:r>
                <w:rPr>
                  <w:color w:val="0000FF"/>
                </w:rPr>
                <w:t>формуле 7.1</w:t>
              </w:r>
            </w:hyperlink>
            <w:r>
              <w:t>, руб./тыс. т-км;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S</w:t>
            </w:r>
            <w:r>
              <w:rPr>
                <w:vertAlign w:val="subscript"/>
              </w:rPr>
              <w:t>1</w:t>
            </w:r>
            <w:r>
              <w:t>; S</w:t>
            </w:r>
            <w:r>
              <w:rPr>
                <w:vertAlign w:val="subscript"/>
              </w:rPr>
              <w:t>2</w:t>
            </w:r>
            <w:r>
              <w:t>; S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расстояние для перевозки грузов в разрезе конкретного речного бассейна Российской Федерации, км.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 xml:space="preserve">5.4. Цены </w:t>
      </w:r>
      <w:r>
        <w:t>услуг на перевозку грузов для строительства внутренним водным видом транспорта для каждого речного бассейна в разрезе классов грузов, формируются по форме и размещаются в Федеральной государственной информационной системе ценообразования в строительстве (р</w:t>
      </w:r>
      <w:r>
        <w:t xml:space="preserve">екомендуемый </w:t>
      </w:r>
      <w:hyperlink w:anchor="Par5630" w:tooltip="                             Выходная таблица" w:history="1">
        <w:r>
          <w:rPr>
            <w:color w:val="0000FF"/>
          </w:rPr>
          <w:t>образец</w:t>
        </w:r>
      </w:hyperlink>
      <w:r>
        <w:t xml:space="preserve"> формы приведен в Приложении 6).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5.5. Цены услуг на перевозку грузов для строительства внутренним водным видом транспорта применяются при определении цен на пере</w:t>
      </w:r>
      <w:r>
        <w:t>возку грузов до приобъектного склада строительной площадки с использованием внутренних водных путей сообщения на всей территории Российской Федерации.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  <w:outlineLvl w:val="1"/>
      </w:pPr>
      <w:r>
        <w:t>6. ПОРЯДОК ОПРЕДЕЛЕНИЯ ЦЕН УСЛУГ НА МОРСКИЕ</w:t>
      </w:r>
    </w:p>
    <w:p w:rsidR="00000000" w:rsidRDefault="009811F6">
      <w:pPr>
        <w:pStyle w:val="ConsPlusTitle"/>
        <w:jc w:val="center"/>
      </w:pPr>
      <w:r>
        <w:t>ПЕРЕВОЗКИ В КАБОТАЖНОМ ПЛАВАНИИ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6.1. Цены услуг на перевозк</w:t>
      </w:r>
      <w:r>
        <w:t xml:space="preserve">у грузов для строительства морским транспортом в каботажном плавании рассчитываются на основании сведений, представляемых юридическими лицами, осуществляющими деятельность по перевозке грузов для строительства внутренним морским транспортом, включенными в </w:t>
      </w:r>
      <w:r>
        <w:t>Перечень юридических лиц, по Форме представления информации.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6.2. Цены услуг на перевозку грузов для строительства внутренним морским видом транспорта, рассчитываются как средняя арифметическая взвешенная величина с учетом всех сопоставимых цен услуг на пе</w:t>
      </w:r>
      <w:r>
        <w:t>ревозку грузов и общего объема грузоперевозок за отчетный период по классам грузов с учетом расстояния грузоперевозок, пройденного флотом каждого юридического лица в разрезе морских бассейнов.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6.3. Цены услуг на перевозку грузов для строительства внутренни</w:t>
      </w:r>
      <w:r>
        <w:t xml:space="preserve">м морским видом транспорта рассчитываются по формулам (8.1) и </w:t>
      </w:r>
      <w:hyperlink w:anchor="Par282" w:tooltip="_" w:history="1">
        <w:r>
          <w:rPr>
            <w:color w:val="0000FF"/>
          </w:rPr>
          <w:t>(8.2)</w:t>
        </w:r>
      </w:hyperlink>
      <w:r>
        <w:t>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</w:p>
        </w:tc>
        <w:tc>
          <w:tcPr>
            <w:tcW w:w="6236" w:type="dxa"/>
          </w:tcPr>
          <w:p w:rsidR="00000000" w:rsidRDefault="00570F31">
            <w:pPr>
              <w:pStyle w:val="ConsPlusNormal"/>
              <w:jc w:val="center"/>
            </w:pPr>
            <w:bookmarkStart w:id="9" w:name="Par268"/>
            <w:bookmarkEnd w:id="9"/>
            <w:r>
              <w:rPr>
                <w:noProof/>
                <w:position w:val="-28"/>
              </w:rPr>
              <w:drawing>
                <wp:inline distT="0" distB="0" distL="0" distR="0">
                  <wp:extent cx="685800" cy="514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(8.1)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где: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Т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тариф определенной транспортной компании на перевозку грузов для строительства морским видом транспорта по всем морским бассейнам, руб./тыс. т-миль;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Д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доход определенной транспортной компании от пе</w:t>
            </w:r>
            <w:r>
              <w:t>ревозок груза для строительства морским видом транспорта за отчетный период, руб.;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Г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грузооборот определенной транспортной компании, включающий в себя сумму перевозок на конкретное расстояние по данному классу груза, по всем морским бассейнам за отчетный период, тыс. т. миль.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Цены услуг на перевозку грузов для строительства морским вид</w:t>
      </w:r>
      <w:r>
        <w:t xml:space="preserve">ом транспорта рассчитываются по каждому классу грузов </w:t>
      </w:r>
      <w:hyperlink w:anchor="Par380" w:tooltip="Распределение номенклатуры грузов по классам" w:history="1">
        <w:r>
          <w:rPr>
            <w:color w:val="0000FF"/>
          </w:rPr>
          <w:t>(Приложение 2)</w:t>
        </w:r>
      </w:hyperlink>
      <w:r>
        <w:t xml:space="preserve">, с учетом расстояния внутри конкретного морского бассейна Российской Федерации, список которых приведен в </w:t>
      </w:r>
      <w:hyperlink w:anchor="Par5667" w:tooltip="СПИСОК МОРСКИХ БАССЕЙНОВ РОССИЙСКОЙ ФЕДЕРАЦИИ" w:history="1">
        <w:r>
          <w:rPr>
            <w:color w:val="0000FF"/>
          </w:rPr>
          <w:t>Приложении 7</w:t>
        </w:r>
      </w:hyperlink>
      <w:r>
        <w:t>, по формуле (8.2):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</w:p>
        </w:tc>
        <w:tc>
          <w:tcPr>
            <w:tcW w:w="6236" w:type="dxa"/>
          </w:tcPr>
          <w:p w:rsidR="00000000" w:rsidRDefault="00570F31">
            <w:pPr>
              <w:pStyle w:val="ConsPlusNormal"/>
            </w:pPr>
            <w:bookmarkStart w:id="10" w:name="Par282"/>
            <w:bookmarkEnd w:id="10"/>
            <w:r>
              <w:rPr>
                <w:noProof/>
                <w:position w:val="-31"/>
              </w:rPr>
              <w:drawing>
                <wp:inline distT="0" distB="0" distL="0" distR="0">
                  <wp:extent cx="2933700" cy="552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(8.2)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где: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Х</w:t>
            </w:r>
            <w:r>
              <w:rPr>
                <w:vertAlign w:val="subscript"/>
              </w:rPr>
              <w:t>цу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цена услуги на перевозку грузов для строительства морским видом транспорта в разрезе к</w:t>
            </w:r>
            <w:r>
              <w:t>онкретного морского бассейна Российской Федерации по данному классу груза, руб./тыс. т-миль;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T</w:t>
            </w:r>
            <w:r>
              <w:rPr>
                <w:vertAlign w:val="subscript"/>
              </w:rPr>
              <w:t>1</w:t>
            </w:r>
            <w:r>
              <w:t>; T</w:t>
            </w:r>
            <w:r>
              <w:rPr>
                <w:vertAlign w:val="subscript"/>
              </w:rPr>
              <w:t>2</w:t>
            </w:r>
            <w:r>
              <w:t>; T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 xml:space="preserve">- тарифы на перевозку грузов для строительства морским видом транспорта по конкретному классу груза, в разрезе конкретного морского бассейна Российской Федерации, рассчитанные по </w:t>
            </w:r>
            <w:hyperlink w:anchor="Par268" w:tooltip="_" w:history="1">
              <w:r>
                <w:rPr>
                  <w:color w:val="0000FF"/>
                </w:rPr>
                <w:t>формуле (8.1)</w:t>
              </w:r>
            </w:hyperlink>
            <w:r>
              <w:t>, руб./тыс. т-миль;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S</w:t>
            </w:r>
            <w:r>
              <w:rPr>
                <w:vertAlign w:val="subscript"/>
              </w:rPr>
              <w:t>1</w:t>
            </w:r>
            <w:r>
              <w:t>; S</w:t>
            </w:r>
            <w:r>
              <w:rPr>
                <w:vertAlign w:val="subscript"/>
              </w:rPr>
              <w:t>2</w:t>
            </w:r>
            <w:r>
              <w:t>; S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расстояние перевозки грузов в разрезе конкретного морского бассейна Российской Федерации, морская миля.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6.4. Цены услуг на перевозку грузов для строительства внутренним морским видом транспорта для каждого морского бассейна в разрезе классов грузов, фо</w:t>
      </w:r>
      <w:r>
        <w:t xml:space="preserve">рмируются по форме и размещаются в Федеральной государственной информационной системе ценообразования в строительстве (рекомендуемый </w:t>
      </w:r>
      <w:hyperlink w:anchor="Par5692" w:tooltip="                             Выходная таблица" w:history="1">
        <w:r>
          <w:rPr>
            <w:color w:val="0000FF"/>
          </w:rPr>
          <w:t>образец</w:t>
        </w:r>
      </w:hyperlink>
      <w:r>
        <w:t xml:space="preserve"> формы приведен в Приложении 8).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6.5. Цен</w:t>
      </w:r>
      <w:r>
        <w:t>ы услуг на перевозку грузов для строительства внутренним морским видом транспорта применяются при определении цен на перевозку грузов до приобъектного склада строительной площадки с использованием внутренних морских путей сообщения на всей территории Росси</w:t>
      </w:r>
      <w:r>
        <w:t>йской Федерации.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  <w:outlineLvl w:val="1"/>
      </w:pPr>
      <w:r>
        <w:t>7. ПОРЯДОК ОПРЕДЕЛЕНИЯ ЦЕН УСЛУГ НА ВОЗДУШНЫЕ ПЕРЕВОЗКИ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7.1. Цены услуг на перевозку грузов для строительства воздушным транспортом рассчитываются на основании сведений, представляемых юридическими лицами, осуществляющими деятельность по</w:t>
      </w:r>
      <w:r>
        <w:t xml:space="preserve"> перевозке грузов для строительства воздушным транспортом, включенными в Перечень юридических лиц, по Форме представления информации.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7.2. Цены услуг на перевозку грузов для строительства воздушным транспортом рассчитываются как средневзвешенная величина с</w:t>
      </w:r>
      <w:r>
        <w:t xml:space="preserve"> учетом сопоставимых цен услуг на перевозку грузов отдельных юридических лиц и общего объема грузоперевозок за отчетный период.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7.3. Цена услуг рассчитывается по формуле (9.1):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236"/>
        <w:gridCol w:w="1587"/>
      </w:tblGrid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</w:p>
        </w:tc>
        <w:tc>
          <w:tcPr>
            <w:tcW w:w="6236" w:type="dxa"/>
          </w:tcPr>
          <w:p w:rsidR="00000000" w:rsidRDefault="00570F31">
            <w:pPr>
              <w:pStyle w:val="ConsPlusNormal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2552700" cy="552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:rsidR="00000000" w:rsidRDefault="009811F6">
            <w:pPr>
              <w:pStyle w:val="ConsPlusNormal"/>
              <w:jc w:val="right"/>
            </w:pPr>
            <w:r>
              <w:t>(9.1)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где: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Х</w:t>
            </w:r>
            <w:r>
              <w:rPr>
                <w:vertAlign w:val="subscript"/>
              </w:rPr>
              <w:t>цу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цена услуг на перевозку грузов для строительства внутренним воздушным видом транспорта, руб./тыс. т-км;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  <w:jc w:val="right"/>
            </w:pPr>
            <w:r>
              <w:t>x</w:t>
            </w:r>
            <w:r>
              <w:rPr>
                <w:vertAlign w:val="subscript"/>
              </w:rPr>
              <w:t>1</w:t>
            </w:r>
            <w:r>
              <w:t>; x</w:t>
            </w:r>
            <w:r>
              <w:rPr>
                <w:vertAlign w:val="subscript"/>
              </w:rPr>
              <w:t>2</w:t>
            </w:r>
            <w:r>
              <w:t>; x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средняя цена услуг на перевозку грузов для строительства внутренним воздушным видом транспорта по определенному классу грузов отдельного</w:t>
            </w:r>
            <w:r>
              <w:t xml:space="preserve"> юридического лица за отчетный период, руб./тыс. т-км;</w:t>
            </w:r>
          </w:p>
        </w:tc>
      </w:tr>
      <w:tr w:rsidR="00000000">
        <w:tc>
          <w:tcPr>
            <w:tcW w:w="1247" w:type="dxa"/>
          </w:tcPr>
          <w:p w:rsidR="00000000" w:rsidRDefault="009811F6">
            <w:pPr>
              <w:pStyle w:val="ConsPlusNormal"/>
            </w:pPr>
            <w:r>
              <w:t>S</w:t>
            </w:r>
            <w:r>
              <w:rPr>
                <w:vertAlign w:val="subscript"/>
              </w:rPr>
              <w:t>1</w:t>
            </w:r>
            <w:r>
              <w:t>; S</w:t>
            </w:r>
            <w:r>
              <w:rPr>
                <w:vertAlign w:val="subscript"/>
              </w:rPr>
              <w:t>2</w:t>
            </w:r>
            <w:r>
              <w:t>; S</w:t>
            </w:r>
            <w:r>
              <w:rPr>
                <w:vertAlign w:val="subscript"/>
              </w:rPr>
              <w:t>n</w:t>
            </w:r>
          </w:p>
        </w:tc>
        <w:tc>
          <w:tcPr>
            <w:tcW w:w="7823" w:type="dxa"/>
            <w:gridSpan w:val="2"/>
          </w:tcPr>
          <w:p w:rsidR="00000000" w:rsidRDefault="009811F6">
            <w:pPr>
              <w:pStyle w:val="ConsPlusNormal"/>
              <w:jc w:val="both"/>
            </w:pPr>
            <w:r>
              <w:t>- расстояние перевозки грузов внутренним воздушным видом транспорта отдельными юридическими лицами за отчетный период, км;</w:t>
            </w: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 xml:space="preserve">7.4. Цены услуг на перевозку грузов для строительства воздушным </w:t>
      </w:r>
      <w:r>
        <w:t xml:space="preserve">транспортом, в разрезе классов грузов, формируются по форме и размещаются в Федеральной государственной информационной системе ценообразования в строительстве (рекомендуемый </w:t>
      </w:r>
      <w:hyperlink w:anchor="Par5692" w:tooltip="                             Выходная таблица" w:history="1">
        <w:r>
          <w:rPr>
            <w:color w:val="0000FF"/>
          </w:rPr>
          <w:t>образец</w:t>
        </w:r>
      </w:hyperlink>
      <w:r>
        <w:t xml:space="preserve"> формы приведен в Приложении 8).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7.5. Цены услуг на перевозку грузов для строительства воздушным транспортом применяются при определении цен на перевозку грузов до приобъектного склада строительной площадки с использованием воздушного транспорта на всей те</w:t>
      </w:r>
      <w:r>
        <w:t>рритории Российской Федерации.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1"/>
      </w:pPr>
      <w:r>
        <w:t>Приложение 1</w:t>
      </w:r>
    </w:p>
    <w:p w:rsidR="00000000" w:rsidRDefault="009811F6">
      <w:pPr>
        <w:pStyle w:val="ConsPlusNormal"/>
        <w:jc w:val="right"/>
      </w:pPr>
      <w:r>
        <w:t>к Методическим рекомендациям</w:t>
      </w:r>
    </w:p>
    <w:p w:rsidR="00000000" w:rsidRDefault="009811F6">
      <w:pPr>
        <w:pStyle w:val="ConsPlusNormal"/>
        <w:jc w:val="right"/>
      </w:pPr>
      <w:r>
        <w:t>по определению сметных цен на материалы,</w:t>
      </w:r>
    </w:p>
    <w:p w:rsidR="00000000" w:rsidRDefault="009811F6">
      <w:pPr>
        <w:pStyle w:val="ConsPlusNormal"/>
        <w:jc w:val="right"/>
      </w:pPr>
      <w:r>
        <w:t>изделия, конструкции, оборудование</w:t>
      </w:r>
    </w:p>
    <w:p w:rsidR="00000000" w:rsidRDefault="009811F6">
      <w:pPr>
        <w:pStyle w:val="ConsPlusNormal"/>
        <w:jc w:val="right"/>
      </w:pPr>
      <w:r>
        <w:t>и цен услуг на перевозку грузов</w:t>
      </w:r>
    </w:p>
    <w:p w:rsidR="00000000" w:rsidRDefault="009811F6">
      <w:pPr>
        <w:pStyle w:val="ConsPlusNormal"/>
        <w:jc w:val="right"/>
      </w:pPr>
      <w:r>
        <w:t>для строительства согласно приложению</w:t>
      </w:r>
    </w:p>
    <w:p w:rsidR="00000000" w:rsidRDefault="009811F6">
      <w:pPr>
        <w:pStyle w:val="ConsPlusNormal"/>
        <w:jc w:val="right"/>
      </w:pPr>
      <w:r>
        <w:t>к настоящему приказу, утвержденным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</w:pPr>
      <w:r>
        <w:t>(рекомендуемый образец)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nformat"/>
        <w:jc w:val="both"/>
      </w:pPr>
      <w:bookmarkStart w:id="11" w:name="Par335"/>
      <w:bookmarkEnd w:id="11"/>
      <w:r>
        <w:t xml:space="preserve">                             Вых</w:t>
      </w:r>
      <w:r>
        <w:t>одная таблица</w:t>
      </w:r>
    </w:p>
    <w:p w:rsidR="00000000" w:rsidRDefault="009811F6">
      <w:pPr>
        <w:pStyle w:val="ConsPlusNonformat"/>
        <w:jc w:val="both"/>
      </w:pPr>
      <w:r>
        <w:t xml:space="preserve">              сметных цен на материалы, изделия, конструкции</w:t>
      </w:r>
    </w:p>
    <w:p w:rsidR="00000000" w:rsidRDefault="009811F6">
      <w:pPr>
        <w:pStyle w:val="ConsPlusNonformat"/>
        <w:jc w:val="both"/>
      </w:pPr>
      <w:r>
        <w:t xml:space="preserve">            и оборудование, применяемые в строительстве (форма)</w:t>
      </w:r>
    </w:p>
    <w:p w:rsidR="00000000" w:rsidRDefault="009811F6">
      <w:pPr>
        <w:pStyle w:val="ConsPlusNonformat"/>
        <w:jc w:val="both"/>
      </w:pPr>
      <w:r>
        <w:t xml:space="preserve">           _____________________________________________________</w:t>
      </w:r>
    </w:p>
    <w:p w:rsidR="00000000" w:rsidRDefault="009811F6">
      <w:pPr>
        <w:pStyle w:val="ConsPlusNonformat"/>
        <w:jc w:val="both"/>
      </w:pPr>
      <w:r>
        <w:t xml:space="preserve">               (Наименование субъекта Российской Фед</w:t>
      </w:r>
      <w:r>
        <w:t>ерации)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>Отчетный период: _________________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  <w:sectPr w:rsidR="00000000">
          <w:headerReference w:type="default" r:id="rId19"/>
          <w:footerReference w:type="default" r:id="rId2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7"/>
        <w:gridCol w:w="1853"/>
        <w:gridCol w:w="4176"/>
        <w:gridCol w:w="1387"/>
        <w:gridCol w:w="1723"/>
        <w:gridCol w:w="2597"/>
      </w:tblGrid>
      <w:tr w:rsidR="00000000"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Наименования строительных материалов, изделий, конструкций, оборудования и их характеристики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Масса брутто, кг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Сметная цена на ед. измерения, руб.</w:t>
            </w:r>
          </w:p>
        </w:tc>
      </w:tr>
      <w:tr w:rsidR="0000000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Код ОКПД2 (КПЕС-2008)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Код КСР</w:t>
            </w: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</w:p>
        </w:tc>
      </w:tr>
      <w:tr w:rsidR="0000000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1"/>
      </w:pPr>
      <w:r>
        <w:t>Приложение 2</w:t>
      </w:r>
    </w:p>
    <w:p w:rsidR="00000000" w:rsidRDefault="009811F6">
      <w:pPr>
        <w:pStyle w:val="ConsPlusNormal"/>
        <w:jc w:val="right"/>
      </w:pPr>
      <w:r>
        <w:t>к Методическим рекомендациям</w:t>
      </w:r>
    </w:p>
    <w:p w:rsidR="00000000" w:rsidRDefault="009811F6">
      <w:pPr>
        <w:pStyle w:val="ConsPlusNormal"/>
        <w:jc w:val="right"/>
      </w:pPr>
      <w:r>
        <w:t>по определению сметных цен на материалы,</w:t>
      </w:r>
    </w:p>
    <w:p w:rsidR="00000000" w:rsidRDefault="009811F6">
      <w:pPr>
        <w:pStyle w:val="ConsPlusNormal"/>
        <w:jc w:val="right"/>
      </w:pPr>
      <w:r>
        <w:t>изделия, конструкции, оборудование</w:t>
      </w:r>
    </w:p>
    <w:p w:rsidR="00000000" w:rsidRDefault="009811F6">
      <w:pPr>
        <w:pStyle w:val="ConsPlusNormal"/>
        <w:jc w:val="right"/>
      </w:pPr>
      <w:r>
        <w:t>и цен услуг на перевозку грузов</w:t>
      </w:r>
    </w:p>
    <w:p w:rsidR="00000000" w:rsidRDefault="009811F6">
      <w:pPr>
        <w:pStyle w:val="ConsPlusNormal"/>
        <w:jc w:val="right"/>
      </w:pPr>
      <w:r>
        <w:t>для строительства, утвержденным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</w:pPr>
      <w:r>
        <w:t>(рекомендуемый образец)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center"/>
      </w:pPr>
      <w:bookmarkStart w:id="12" w:name="Par380"/>
      <w:bookmarkEnd w:id="12"/>
      <w:r>
        <w:t>Распределение номенклатуры грузов по клас</w:t>
      </w:r>
      <w:r>
        <w:t>сам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18"/>
        <w:gridCol w:w="850"/>
        <w:gridCol w:w="3118"/>
        <w:gridCol w:w="850"/>
        <w:gridCol w:w="3118"/>
        <w:gridCol w:w="850"/>
        <w:gridCol w:w="3118"/>
      </w:tblGrid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Класс груза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Класс груза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Класс груза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Класс груза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Наименование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DIN-рейки металлические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стропильные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 служебные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шамотные по индивидуальным рабочим чертежам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Адаптеры фланцевые для полимерных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фундаментные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 стальные с полотнами металлическими противопожарными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шахт лифтов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Азоты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Балласты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 стальные с полотнами рентгенозащитными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Блоки-диафрагмы жесткости вентиляционные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Алюминии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Баллоны для сжиженных газов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 стальные,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Блок-хаус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Алюминий первичный в чушках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Балясины и полубалясины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 шкафные и антресольные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Боксы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Аммиаки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Бандажи для гофрированной цельновитой водопропускной трубы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Болты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Аммонии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Бандажи коммутационные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зажимов для соединения жил 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Болты закладные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Аммониты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зажимов наборных для соединения жил 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Болты клеммные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Ангидриды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Барьеры камнеулавливающие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и тюбинги железобетонные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Болты путевые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Анкер-тяги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Барьеры снегозадерживающие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из полистиролбетона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Болты с гайками и шайбами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Анкеры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Бачки смывные керамические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из природного камня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Болты стыковые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Анкеры для крепления оттяжек опор контактной сети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Бачки смывные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из ячеистых бетонов при объемном весе свыше 851 кг/м3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Бревна строительные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Аноды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Башмаки колонные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карнизные для подвесного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Бронзы оловянные в чушках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Антисептики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Башни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керамзитобетонные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Бруски для покрытия полов со шпунтом и гребнем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Аргоны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Белила готовые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контргруза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Бруски обрезные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Арматура контактной сети, не включенная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Бензины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крышные вентиляционные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Брусчатка вибропрессованная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Арматура контактных сетей, не включенная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Бентониты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люков и лазов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Брусчатка гиперпрессованная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Арматура присоединительная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Беседки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магнезиально-шпилевидные для конвертеров цветной металлургии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Брусчатка и камни булыжные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Армогеокомпозиты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Бетоноводы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на основе отходов обогащения лома магнезиально-</w:t>
            </w:r>
            <w:r>
              <w:t>шпинелидных изделий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Брусья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Армосетки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Бетоны жаростойкие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из поливинилхлоридных профилей двустворчатые со стеклопакетом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Брусья для стрелочных переводов железных дорог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Асботекстолиты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Бетоны мелкозернистые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из поливинилхлоридных профилей одностворчатые со стеклопакетом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Брусья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Асидолы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Бетоны на пористых заполнителях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из поливинилхлоридных профилей с листовым стеклом и стеклопакетом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Брусья клееные непрофилированные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Асфальт литой дорожный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Бетоны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из поливинилхлоридных профилей трехстворчатые со стеклопакетом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Брусья кле</w:t>
            </w:r>
            <w:r>
              <w:t>еные профилированные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Асфальт литой специальный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Бетоны тяжелые для гидротехнических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деревянно-алюминиевые под двойное остекление в раздельном переплете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Брусья мостовые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Ацетилены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Бетоны тяжелые для дорожных и аэродромных покрытий и оснований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деревянно-алюминиевые под двойное остекление в спаренном п</w:t>
            </w:r>
            <w:r>
              <w:t>ереплете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Брусья необрезные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Ацетоны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Бетоны тяжелые для транспортного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деревянно-алюминиевые с двумя распашными створками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Бугели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Аэраторы пластиковые для кровель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Бетоны тяжелые конструкционные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деревянно-алюминиевые с распашной створкой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Бумаги асбестовые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Баббиты оловянные и свинцовые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Бетоны ячеистые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для зданий промышленных предприятий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Бумаги и картоны,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Биде полуфарфоровые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для зданий сельскохозяйственных предприятий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Бумаги мешочные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Бакелиты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Бирки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из комбинированного профиля одинарной конструкции со стеклопакетом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Бумаги оберточные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Битумы дорожные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из комбинированных профилей под двойное остекление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Бумаги упаковочные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Баки конденсационные (круглые и прямоугольные)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Битумы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одинарные под двойное остекление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Бумаги электроизоляционные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Баки расширительные круглые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раздельные под двойное остекление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Бум-бревна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Баки расширительные навесные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балконные дверные с двойным остеклением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с двойным остеклением с раздельными створками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Буры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Баки расширительные напольные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балконные дверные с листовым стеклом и стеклопакетами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с двойным остеклением со спаренными створками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Бутилкаучуки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Баки расширительные унифицированные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балконные дверные с тройным остеклением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с листовы</w:t>
            </w:r>
            <w:r>
              <w:t>м стеклом и стеклопакетом для зданий и сооружений различного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Вазелины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Баки расширительные,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балконные дверные со стеклопакетом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с тройным остеклением с раздельно-спаренными створками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Вазоны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(плиты) пролетных строений пешеходных мостов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балконные деревянно-алюминиевые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с тройным остеклением с раздельными створками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Вазы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дв</w:t>
            </w:r>
            <w:r>
              <w:t>утавровые специальные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бетонные для стен подвалов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оконные со стеклопакетом для зданий различного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Ванны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из цельной древесины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бетонные модульные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пен</w:t>
            </w:r>
            <w:r>
              <w:t>обетонные теплоизоляционные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Ванны полимерные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обвязочные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бетонные облицовочные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пескоцементные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Ванны стальные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одноярусных эстакад трубопроводов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вентиляционные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под лифт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Ванны чугунные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перекрытий и под установку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вентиляционные и дымоудаления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разделительные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Вантузы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перекрытий каналов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виброцементные для укрепления откосов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силикатные для стен подвалов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Вата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перекрытий теплотрасс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 внутренние для жилых и общественных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силикатные стеновые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Ваты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подкрановые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 входные и тамбурные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стеклянные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Вводы гибкие для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покрытий постоянные по высоте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 входные из поливинилхлоридных профилей двупольные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стеновые Г-образные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Вводы кабельные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пролетных строений на автомобильных дорогах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</w:t>
            </w:r>
            <w:r>
              <w:t>верные входные из поливинилхлоридных профилей однопольные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стеновые полистиролбетонные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Венки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Балки пролетных строений на железных дорогах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дверные производственных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Блоки фундаментов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Вентили запорные, проходные, балансировочные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Вентили пожарные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Втулки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 из нержавеющей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цинконаполненные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Вентили радиаторные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Выводы арматурные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 кабельные алюминиевые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Верхушки оголовков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Выключатели для открытой проводки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 кабельные алюмомедные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Вешалки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Выключатели для скрытой проводки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 кабельные медные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Грунты питательные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Виброизоляторы пружинные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Вяжущие гипсовые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 кабельные медные луженые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Грязевики из стальных труб и толстолистовой стали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Вилки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Вяжущие гипсоцементно-пуццолановые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 напрессовочные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Грязевики из стальных труб,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Винты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Вяжущие известковосодержащие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 с термоусаживаемой изоляцией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Грязевики из стальных электросварных и водогазопроводных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Витражи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Вяжущие полимерно-битумные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балконные из алюминиевых сплавов однопольные одинарные под двойное остекление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Вкладыши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Газоны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Гирлянды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балконные из алюминиевых сплавов однопольные раздельные под двойное остекление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Газо</w:t>
            </w:r>
            <w:r>
              <w:t>ны готовые рулонные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Глеты свинцовые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балконные из поливинилхлоридных профилей поворотно-откидные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Водороды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Газы природные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Глины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балконные из поливинилхлоридных профилей поворотные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Водорозетки компрессионные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Газы углекислые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Глины огнеупорные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и люки для вентиляционных камер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Воздуховоды алюминиевые гофрированные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Глицерины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качающиеся однопольные под полностью остекленные полотна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Воздуховоды из листовой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Галереи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Глушители шума пластинчатые прямоугольного сечения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распашные с импостом под двойное заполнение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Воздуховоды из оцинкованной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Галька декоративная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Глушители шума трубные прямоугольного сечения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распашные с импостом под одинарное остекление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Воздуховоды из тонколистовой коррозионно-стойкой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Гарнитура туалетная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Глушители шума трубчатые круглого сечения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распашные с притвором, одинарные, под полностью остекленные полотна без среднего импоста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Воздуховоды многослойные звукопоглощающие теплоизолированные гибкие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Гарнитуры бокового подключения для двухтрубной системы отопления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Головки соединительные и нагнетательные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Двери распашные с притвором, одинарные, под полностью остекленные полотна со средним импостом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Воздухоотводчики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Гарнитуры нижнего подключения, для двухтрубных систем отопления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Горбыль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 xml:space="preserve">Двери распашные </w:t>
            </w:r>
            <w:r>
              <w:t>с притвором, одинарные, под частично остекленные полотна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Воздухораспределители вихревые регулируемые из углеродистой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Гасители вибрации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Горки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Двутавры обычные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Воздухораспределители панельные перфорированные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Гвозди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Гравий из плотных горных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Двутавры с параллельным и гранями полок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Воздухораспределители прямоструйные из углеродистой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Гелии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Гравий керамзитовый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Дегти каменноугольные дор</w:t>
            </w:r>
            <w:r>
              <w:t>ожные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Воздухораспределители прямоточные регулируемые из листовой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Геоматериалы,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Гравий термолитовый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Делиниаторы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Воздухораспределители прямоточные регулируемые из углеродистой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Геоматы бентонитовые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Гравий шунгизитовый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Демпферы гидравлические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Воздухораспределители эжекционные панельные штампованные из листовой и сортовой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Геоматы экструдированные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Гранулы и порошок, осколки камня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Деревья лиственных пород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 xml:space="preserve">Воздухораспределители эжекционные панельные штампованные из оцинкованной </w:t>
            </w:r>
            <w:r>
              <w:t>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Геомембраны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Графиты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Деревья хвойных пород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Воздухораспределители,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Геополотна нетканые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Гребенки и комплектующие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Держатели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Воздухосборники из стальных бесшовных и сварных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Геополотна тканые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Грузы чугунные для балластировки магистральных газонефтепроводов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Держатели для молниеприемников кровельные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Воздухосборники проточные из стальных водогазопроводных и бесшовных</w:t>
            </w:r>
            <w:r>
              <w:t xml:space="preserve">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Георешетки нетканые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адгезионные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Держатели и скобы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Войлоки строительные, фетр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Георешетки тканые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битумосодержащие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Держатели кривые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Волокна асбестовые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Георешетки экструдированные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глифталевые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Держатели плавких вставок предохранителей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Воронки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Геосетки вязаные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на акриловой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Дерн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Воронки приемные для подвесного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Геосетки нитепрошивные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на латексной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анкерные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на масляной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деревянные градирен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Ворота неутепленные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 акриловые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на основе алкидных смол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для крепления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Ворота утепленные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 битумно-полимерные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на основе полиметилметакрилата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закладные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Воски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 компонентные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на основе полисилоксанов, модифицированных акриловыми смолами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закладные фундамента опор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Врезки из оцинкованной стали воротниковые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 кремнийорганические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на основе суспензии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и полуфабрикаты магистральной проводки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Врезки из оцинкованной стали прямые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 пенополиуритановые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на основе эпоксидных смол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крепления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Вставки виброизолирующие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 полиуретановые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на силикат</w:t>
            </w:r>
            <w:r>
              <w:t>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обрамления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Вставки гибкие к канальным вентиляторам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 силиконовые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нитроцеллюлозные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покрытий теплоизоляционных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Вставки гибкие к крышным вентиляторам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 тиоколовые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</w:t>
            </w:r>
            <w:r>
              <w:t>рунтовки пентофталевые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соединительные для металлополимерных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Вставки гибкие к радиальным (центробежным) вентиляторам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 фенольно-каучуковые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перхлорвиниловые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стыковки для окон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Вставки гибкие к центробежным вентиляторам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Герметики,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полиакриловые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 фасонные к листам хризотилцементным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Вставки гибкие фланцевые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Гетинаксы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поливинилацетатные фосфатирующие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Детали,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Вставки жалюзийные переплетов оконных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Гидранты пожарные подземные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Детонаторы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Вставки магнитные к фильтрам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Гидроизолы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полиуретановые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Дефлекторы вытяжные цилиндрические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Вставки плавкие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полиуретан-цементные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Дефлекторы статические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Втулки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 бумажные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фенолоформальдегидные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Джемперы штепсельные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Втулки кровельные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Гильзы защитные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Грунтовки химостойкие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Диафрагмы жесткости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Диафрагмы камерные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 торцевые оцинкованные для воздуховодов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Затворы дисковые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керамические,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Диваны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 трубопровода стальные изолированные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Затворы шланговые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кислотоупорные фасонные керамические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Диммеры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 универсальные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Затяжки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колонн в техподполье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Звенья железобетонные водопропускных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корундовые высокоплотные для термопар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Диффузоры конические универсальные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Звенья промежуточные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корундовые для футеровки томильных зон нагревате</w:t>
            </w:r>
            <w:r>
              <w:t>льных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Диффузоры потолочные из алюминиевого профиля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Задвижки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корундовые и муллитовые,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Диффузоры потолочные металлические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Задвижки с выдвижным шпинделем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Зеркала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корундовые легковесные теплоизоляционные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Диффузоры потолочные 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Задвижки с невыдвижным шпинделем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Знаки дорожные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корундоциркониевые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Дихлорэтаны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Задвижки,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Знаки дорожные светодиодные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кремнеземистые динасовые для стекловаренных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Диэтилентриамины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Знаки надомные световые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крепежные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Добавки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анкерные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Знаки путевые и предупредительные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магнезиально-шпилевидные для конвертеров цветной металлургии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Добавки для производства товарного 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аппаратные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Зонты вентиляционные из листовой и сортовой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мостовые вибропрессов</w:t>
            </w:r>
            <w:r>
              <w:t>анные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Добавки поверхностно-активные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винтовые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Зонты вентиляционные из оцинкованной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муллитовые блочные для стекловаренных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Добавки,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для короба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Зонты вентиляционные,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муллитовые для лещади доменных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Доводчики дверные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заземляющие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Зубки для проходческих комбайнов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муллитовые и муллитокорундовые для стабилизирующих камер газовых горелок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Дозаторы для жидкого мыла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клыковые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Известь гидратная (гашеная)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муллитовые и муллитокремнеземистые для вращающихся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Доломиты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наборные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Известь строительная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муллитовые легковесные теплоизоляционные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Долота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натяжные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Известь технологическая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муллитовые, муллитокорундовые и муллитокремнеземистые для шиберных затворов сталеразливочных ковшей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опорные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Известь, не включенная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муллитовые, муллитокорундовые и муллитокремнеземистые стопорные для разливки стали из ковша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Доски для покрытия полов со шпунтом и гребнем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ответвительные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арболитовые неармированные теплоизоляционные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муллитокорундовы</w:t>
            </w:r>
            <w:r>
              <w:t>е для реакторов сажевого производства и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Доски необрезные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переходные петлевые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архитектурно-строительные из гранита, гранодиорита, габбродиабаза, лабрадорита, кварцита и других прочных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муллитокорундовые, муллитокремнеземистые для кладки воздухонагревателей и воздухопроводов горячего дутья доменных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Доски обрезные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петлевые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архитектурно-строительные из известняка, доломита, гипсового камня, травертина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муллитокорундографитовые, корундографитовые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Доски паркетные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плашечные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архитектурно-строительные из мрамора белого, серого и цветного, мраморизованный известняк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муллитокремнеземистые легковесные теплоизоляционные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Доски подоконные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поддерживающие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архитектурно-строительные из пористых горных пород (ракушечника и туфа)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муллитокремнеземистые, муллитовые, муллитокорундовые и корундовые для кладки воздухонагревателей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Доски подоконные</w:t>
            </w:r>
            <w:r>
              <w:t xml:space="preserve"> из древесины облицованные сверхтвердой древесно-волокнистой плитой или водостойкой фанерой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разъемные ответвительные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бадделеитокорундовые для стекловаренных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муллитокремнеземистые, муллитовые, муллитокорундовые и корундов</w:t>
            </w:r>
            <w:r>
              <w:t>ые для футеровки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Доски электротехнические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ремонтные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бадделеитокорундовые повышенной чистоты для стекловаренных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нерезьбовые крепежные,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соединительные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безобжиговые периклазоизвестковые и известковопериклазовые на смоляной и пековой связках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общестроительного и специального назначения,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Дроссель-клапаны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соединительные шлейфовые спиральные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бетонные (блоки, панели) огнеупорные, кремнеземистые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огнеупорные магнезиальные,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Дужки питающие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 тросовые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бетонные шамотные на фосфатной связке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огнеупорные прочие, не включенные в гру</w:t>
            </w:r>
            <w:r>
              <w:t>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Дуниты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Зажимы,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высокомагнезиальные, периклазовые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огнеупорные углеродистые,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Дюбели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Заклепки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графито-шамотные, и шамотнографитовые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пенобетонные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Евровагонка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Замазки тиоколовые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деревянные,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периказовые для шиберных затворов сталеразливочных ковшей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Емкости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Замазки,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динасовые для воздухонагревателей доменных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периказовые стопорные для разливки стали из ковша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Емкости для искусственного пруда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Замки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динасовые для кладки мартеновских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 xml:space="preserve">Изделия </w:t>
            </w:r>
            <w:r>
              <w:t>периклазовые и периклазохромитовые для сталевыпускного отверстия конвертеров и мартеновских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Емкости для хранения жидкостей и газов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Замки стрелочные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динасовые для коксовых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периклазохромитовые для высокотемпературных туннельных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Железо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 алюмосиликатные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динасовые для электросталеплавильных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периклазохромитовые для кессонных мартеновских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Желонки с плоским клапаном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 глиноземистые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динасовые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периклазохромитовые для сталеплавильных конвертеров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Жерди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 для каолинового шамота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динасовые теплоизоляционные легковесные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периклазохромитовые для сталеплавильных печей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Жесть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 кремнеземистые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железобетонные входных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</w:t>
            </w:r>
            <w:r>
              <w:t>лия периклазохромитовые для футеровки установок внепечного вакуумирования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Жидкости гидрофобизирующие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 магнезиально-известковые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защиты,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периклазохромитовые и хромитопериклазовые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Жилки дубовые дл</w:t>
            </w:r>
            <w:r>
              <w:t>я полов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 магнезиально-силикатные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и материалы для бурения скальных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пластиковые,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Жилки металлические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 магнезиально-шпинелидные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и материалы резиновые технические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пластмассовые,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Завертки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 магнезиальные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и материалы,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погонные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 цирконистые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и фурнитура,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полукислые общего назначения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 для дымоходов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Заполнители,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из жаростойких бетонов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путевые,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 для короба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Заслонки воздушные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из натурального камня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резиновые,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 для подвесного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Заслонки и комплекты дроссельные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из ячеистого 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санитарно-технические,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Заслонки регулирующие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карбидкремниевые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скобяные для блоков дверей встроенных шкафов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Заглушки торцевые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Затворы гидравлические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кварцитовые безобжиговые для футеровки сталеразливочных ковшей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скобяные для дверных балконных блоков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скобяные для дверных блоков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для грузолюдского подъема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периклазохромитовые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скобяные для оконных блоков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Изоляция для труб армопенобетонная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для шахтных подъемов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силикатные лицевые одинарные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стрелочные специальные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Изоляция для труб битумной мастикой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 xml:space="preserve">Канаты </w:t>
            </w:r>
            <w:r>
              <w:t>закрытые с двумя слоями зетобразной проволоки и сердечником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силикатные лицевые полнотелые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фасонные для воздуховодов из оцинкованной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Изоляция для труб ленточно-полиэтиленовая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закрытые с двумя слоями клиновидной и одним слоем зетобразной проволоки и сердечником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силикатные лицевые пустотелые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форстеритовые и форстеритохромитовые для кладки регенераторов мартеновских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Изоляция для труб пенополиу</w:t>
            </w:r>
            <w:r>
              <w:t>ретановая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закрытые с одним слоем зетобразной проволоки и сердечником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силикатные полнотелые одинарные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хромитопериклазовые для кладки сводов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Изоляция для труб цементно-песчаная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закрытые с одним слоем клиновидной и одним слоем зетобразной проволоки и сердечником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силикатные полнотелые утолщенные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хромитопериклазовые для конвертеров кислородной продувки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Изоляция отражающая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плоские без покрытия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силикатные пустотелые одинарные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хромитопериклазовые, периклазохромитовые, периклазошпинельные для футеровки вращающихся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Изразцы керамические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плоские оцинкованные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силикатные пустотелые утолщенные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хромокислые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Имитация бруса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спиральные ТК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силикатные условно эффективные одинарные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цирконистые для непрерывной разливки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Инвентарь для баскетбола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тройной свивки ЛК-Р без покрытия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силикатные эффективные одинарные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цирконистые,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Инвентарь для волейбола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форстеритовые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цирконовые для печей для плавки</w:t>
            </w:r>
            <w:r>
              <w:t xml:space="preserve"> алюминия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Инвентарь для игры в хоккей с шайбой и мячом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Канифоли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футеровочные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цирконовые для электропечей по производству кварцевого стекла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Инвентарь для футбола и ручного мяча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Капители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цирконистые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шамотнокарбидкремниевые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Инвентарь, не включенный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Карбометоксисульфанилхлориды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шамотные гнездовые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блочные для стекловаренных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Индикаторы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Карборунды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Кирпичи, щебни и пески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для воздухонагревателей доменных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Инъекторы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Каркасы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Кирпичи-половняки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для заливочной установки чугуна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Кабелейтеры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Каркасы арматурные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Кислороды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</w:t>
            </w:r>
            <w:r>
              <w:t>елия шамотные для кладки доменных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Кабели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Каркасы металлические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Кислоты азотные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для мартеновских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Кабель-каналы (короба)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Каркасы одноэтажных производственных зданий с рамными конструкциями коробчатого сечения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Кислоты борные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для непрерывной разливки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Кабель-каналы с крышкой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Каркасы промышленных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Кислоты ортофосфорные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</w:t>
            </w:r>
            <w:r>
              <w:t>е для стабилизирующих камер газовых горелок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Кабины душевые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Каркасы сооружений сельского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Кислоты серные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для сталеразливочных ковшей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Калии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Каркасы фонарей светоаэрационных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Кислоты соляные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для топок котлов морского флота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Кальции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Картоны асбестовые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Кислоты уксусные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для чугуновозных ковшей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бетонные стеновые из легкого 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Картоны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Кислоты,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для шиберных затворов сталеразливочных ковшей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бетонные стеновые из тяжелого 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Картоны электроизоляционные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балансировочные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и полукислые для вагранок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бортовые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Карточки скольжения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вентиляционные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и полукислые для сифонной разливки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бортовые 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Картуши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воздушные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и полукисл</w:t>
            </w:r>
            <w:r>
              <w:t>ые для футеровки вращающихся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бортовые вибропрессованные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Карусели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загрузочные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и шамотнокарбидкремниевые для трубчатых рекуператоров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бортовые железобетонные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Кассеты фильтрующие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запорно-измерительные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легковесные теплоизоляционные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бутовые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Катанка стальная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запорно-регулирующие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легковесные теплоизоляционные для вращающихся печей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гипсобетонные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Каучуки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запорные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декоративные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Каучуки синтетические армированные стеклотканью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измерительно-регулирующие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 стопорные для разливки стали из ковша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декоративные облицовочные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Качалки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лепестковые к осевым вентиляторам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 шамотные,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керамические лицевые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Качели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обратные для вентиляционных каналов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Изделия,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керамические эффективные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Керамзит щебневидный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обратные мембранные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накрывные железобетонные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Керосины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обратные поворотные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силикатные лицевые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Киоски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обратные подъемные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антенные керамические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силикатные полнотелые одинарные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 пористый и пустотелый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обратные приемные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антенные стеатитовые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силикатные пустотелые одинарные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бетонные полнотелые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обратные проходные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контактной сети,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силикатные условно эффективные одинарные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гиперпрессованные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обратные пружинные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линейные подвесные стеклянные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силикатные эффективные одинарные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гл</w:t>
            </w:r>
            <w:r>
              <w:t>иняные для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обратные с насадкой для вентиляторов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линейные штыревые фарфоровые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стеновые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диамитовые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обратные,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опорные керамические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Камни шлифовочные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кислотоупорные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огнезадерживающие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планочные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Каналы водоотводные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клинкерные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перекидные искробезопасные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пряжечные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Каналы непроходные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корундовые среднеплотные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поплавковые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секционные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алмазные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магнезиально-шпилевидные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предохранительные пружинные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Изоляторы такелажные керамические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Канаты двойной свивки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Кирпичи муллитокремнеземистые, муллитовые, муллитокорундовые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предохранительные регулируемые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предохранительные,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Кольца центрирующие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и детали инженерных сооружений,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универсальные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приемные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Компаунды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и детали контактной сети,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установочные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противопо</w:t>
            </w:r>
            <w:r>
              <w:t>жарные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Компенсаторы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и детали,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Коромысла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радиаторные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Компенсаторы П-образные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и изделия теплоизоляционные,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Коронки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регулирующие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Компенсаторы резиновые антивибрационные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и элементы газопроводов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Корпуса фильтров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регулирующие - балансировочные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Компенсаторы сальниковые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индивидуальные сварные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Костыли для железных дорог узкой колеи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редукционные пружинные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Компенсаторы самонаправляемые осевые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каркасов башенных вент</w:t>
            </w:r>
            <w:r>
              <w:t>иляторных градирен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Костыли для железных дорог широкой колеи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термозапорные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Компенсаторы сильфонные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каркасов для зданий многоэтажных с железобетонными колоннами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Косынки для лотка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 терморегуляторов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Компенсаторы,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каркасов реконструируемого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Коуши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Клапаны,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Комплексы игровые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каркасов цельнометаллические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водоразборные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жидкие гвозди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Комплексы спортивные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линий электропередач,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газовые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казеиновые и костные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Комплексы торгово-остановочные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металлические оцинкованные гофрированные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газовые шаровые межфланцевые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на акриловой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Комплектующие для бассейнов (прудов),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металлические проходки кабельной модульные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 xml:space="preserve">Краны газовые </w:t>
            </w:r>
            <w:r>
              <w:t>шаровые с резьбовым присоединением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на основе акриловых сополимеров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Комплектующие для кабеленесущих систем,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мостов и сооружений,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газовые шаровые с фланцевым присоединением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на основе гипса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Комплектующие для монтажа алюминиевых композитных панелей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освещения дорог и магистралей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газовые шаровые со сварным присоединением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на основе каучука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Комплектующие для мусоропроводов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покрытий пространственные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для спуска воздуха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на основе смол, получаемых поликонденсацией,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Комплектующие для навесных вентилируемых фасадов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покрытий с применением профилей замкнутых гнутосварных прямоугольного сечения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запорно-распределительные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на основе целлюлозы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Комплектующие для трубопроводов, не включенные в г</w:t>
            </w:r>
            <w:r>
              <w:t>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полносборные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и смесители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на основе цемента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Комплектующие к розеткам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промышленных печей,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и устройства смывные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на силикатной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Комплектующие светильников,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прямолинейные клееные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пробно-спускные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огнестойкие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Комплектующие,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рамные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проходные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поливинилацетатные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балансировочного ручного и запорного клапанов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стальные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радиаторные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полимерцементные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для ванной комнаты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теплоизоляционные из матов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регулирующие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полиуретановые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для изоляции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трубные из труб электросварных прямошовных и спирально-шовных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шаровые муфтовые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резиновые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для монтажа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узлов коксохимических заводов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шаровые под приварку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фенолполивинилацетатные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крепежные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устройства для хранения сыпучих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шаровые резьбовые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 эпоксидные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линейных элементов для рам (блоков) тамбуров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ферм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шаровые с резьбовым и сварным присоединением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Клеи,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фундаментов,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шаровые с фланцевым и сварным присоединением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Клеи,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нащельников и деталей для крепления дверей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хризотилцементные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шаровые фланцевые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</w:t>
            </w:r>
            <w:r>
              <w:t>еммы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пожарного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цилиндров и полуцилиндров,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Краны шаровые,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Клинкеры тротуарные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с пространственной решетчатой конструкцией покрытия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Красители, пигменты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Клинья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элементов горизонтального и вертикального примыкания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Контргайки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Клипсы для крепежа гофротрубы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элементов обрамления для дверей балконных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Контргайки из ковкого чугуна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водно-дисперсионные акрилатные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Ключи шестигранные регулировочные для кранов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Комплекты элементов примыкания и стыки карка</w:t>
            </w:r>
            <w:r>
              <w:t>сов панельных перегородок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Контрдетали полипропиленовые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водно-дисперсионные латексные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Коверы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Композиции огнезащитные пропиточные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Контрфланцы для подсоединения к воздуховоду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водно-дисперсионные поливинилацетатные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Ковры из плиток керамических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Композиции органосиликатные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Концовки коллектора универсальные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водно-дисперсионные стирол-бутадиеновые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Кожухи защитные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Композиции полиуретановые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Корабли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водо-дисперсионные силикатные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Кожухи несъемные из листовой горячекатаной и сортовой стали для сильфонных компенсаторов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Композиции эпоксидно-каменноугольные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кремнийорганические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Кокс молотый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Композиции эпоксидные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 и каналы стальные,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минерального типа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Колена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Композиции,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 кабельные блочные сборные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на водной основе, не включенные в гру</w:t>
            </w:r>
            <w:r>
              <w:t>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Коллекторы проходные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Композиции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 кабельные блочные сварные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на масляной основе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Коллекторы универсальные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Конвекторы напольные высокие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 кабельные крестообразные, переходные, присоединительные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на основе силиконовой смолы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Колодцы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Конвекторы настенные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 кабельные прямые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на основе эпоксидных смол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Колодцы водопроводные полиэтиленовые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Конвекторы островные канальные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 кабельные тройниковые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огнезащитные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Колодцы дождевые 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Конвекторы скамеечные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 кабельные угловые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перхлорвиниловые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Колодцы дождеприемные безлотковые полиэтиленовые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Конденсатоотводчики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 крышные для вентиляторов дымоудаления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полиуретановые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Колодцы дренажные 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Конденсатоотводы для дымоходов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Короба освети</w:t>
            </w:r>
            <w:r>
              <w:t>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порошковые полимерные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Колодцы канализационные лотковые полиэтиленовые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Кондукторы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абонентские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разметочные дорожные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Колодцы смотровые 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Коннекторы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ворот деревянные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 сухие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Колодцы универсальные 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дверные и люков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Краски,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Колонки контрольно-измерительные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Консоли для крепления проволочного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клеммные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Крепеж георешеток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Колонны двутаврового сечения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Консоли изолированные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коммутационные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Крепления для воздуховодов (хомуты) оцинкованные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Колонны прямоугольного сечения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Консоли кабельные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оконные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Крепления для светильников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Колпачки 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Консоли неизолированные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ответвительные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Крепости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Кольца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блочные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протяжные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Крестовины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Кольца защитные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габионные коробчатые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разветвительные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Крестовины острые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Кольца разрезные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гидротехнических сооружений,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распаечные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Крестовины отдельные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Кольца резиновые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гнутоклееные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распределительные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Крестовины полиэтиленовые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Кольца сварные из сшитого полиэтилена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Конструкции декоративно-облицовочные,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Коробки соединительные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Крестовины тупые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Кресты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эпоксидные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гипсоволокнистые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Масла турбинные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гипсокартонные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Масла,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 для душа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Лакоткани капроновые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и плиты из алюминия и алюминиевого сплава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Масса заливочная для кабельных муфт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 для крепления радиатор</w:t>
            </w:r>
            <w:r>
              <w:t>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Лакоткани на натуральном шелке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кровельные волнистые битумные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Массы набивные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 для подвески шлейфов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Лакоткани стеклянные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латунные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асфальтовые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 и крюки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Лакоткани хлопчатобумажные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медные горячекатаные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битумосодержащие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 и модульоны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бактерицидные ультрафиолетовые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медные холоднокатаные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бутилкаучуковые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 к потолку для лотков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биспиральные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плоские с полимерным покрытием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на основе кумароновых смол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 к стене для лотков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газопольные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свинцовые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на основе синтетических каучуков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 ограничителя напряжений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газоразрядные высокого давления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хризотилцементные волнистые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на основе синтетических смол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Кронштейны,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дуговые ртутные высокого давления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хризотилцементные плоские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огнестойкие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Крошка и колотый мрамор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концентрированного светораспределения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 цинковые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полимерные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Крошка стеклянная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люминесцентные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Листы, панели и плиты,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полиуретановые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Круги отрезные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люминесцентные ртутные низкого давления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Лом асфальтобетона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 тиоколовые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Круги шлифовальные, абразивные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накаливания кварцевые галоген</w:t>
            </w:r>
            <w:r>
              <w:t>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Лом кирпичный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Мастики,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Крышки бетонные для блоков облицовочных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накаливания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абразивные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Крышки для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широкого светораспределения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водоотводные автодорожные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базальтовые огнезащитные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Крюки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энергосберегающие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водоотводные композитные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битумно-полимерные на основе полиэстера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Ксилолы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водоотводные подвесные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битумно-полимерные на основе стеклоткани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Купоросы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Латексы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для поворота трассы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битумно-полимерные на основе стеклохолста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Кустарники 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Латуни литейные в чушках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и секции,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битумные на основе картона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Кустарники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алюминиевые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кабельные замковые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битумные на основе полиэстера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Лабиринты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бериллиевой бронзы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кабельные лестничного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битумные на основе стеклоткани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Лаги половые антисептированные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гермети</w:t>
            </w:r>
            <w:r>
              <w:t>зирующие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кабельные неперфорированные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битумные на основе стеклохолста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гидроизоляционные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кабельные перфорированные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водосточной системы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для антикоррозийной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кабельные проволочные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вспомогательного назначения,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алкидные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для заделки швов и углов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кабельные прямые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вяжущие двухкомпонентные на основе полиуретана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бакелитовые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изоляционные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кабельные разветвительные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геокомпозитные нетканые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битумные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кремнисто-марганцевой бронзы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Лотки кабельные угловые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геокомпозитные тканые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водно-дисперсионные акриловые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латунные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Люки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для взрывных работ,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каменноугольные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малярные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Люки для воздуховодов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для заполнения трещин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кремнийорганические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медные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Люки дымоудаления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для реставрационно-восстановительных работ,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меламинные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монтажны</w:t>
            </w:r>
            <w: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Люки и лазы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для тоннельных работ,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мочевинные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оловянно-фосфористой бронзы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Люки ревизионные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для удобрения и химических средств защиты растений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на основе акриловых сополимеров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оловянно-цинковой бронзы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Люстры и светильники,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заливочные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на основе сополимеров винилхлорида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сигнальные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Люстры с плафонами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и изделия для кондиционирования воздуха и системы вентиляции,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на основе хлорсульфированного полиэтилена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стальные горячек</w:t>
            </w:r>
            <w:r>
              <w:t>атаные с катаной кромкой и разрезанные в рулонах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Магнии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и изделия для монтажа и крепления,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нитроцеллюлозные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стальные крепежные из оцинкованной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Мазуты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и изделия для путевых работ,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огнезащитные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стыковые битумно-каучуковые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Манжеты для стыка хризотилцементных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и изделия к муфтам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пентафталевые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термоусаживающиеся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Манжеты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и изделия комплектующие и вспомогательные,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перхлорвиниловые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уплотнительные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Манжеты резиновые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и изделия огнезащитные,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поливинилацетатные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 электроизоляционные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Марши лестничные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из отсевов дробления изверженных горных пород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полиуретановые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Ленты,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Марши лестничные с полуплощадками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из отсевов дробления осадочных горных пород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 эпоксидные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Леса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Маски-замки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из углеродных волокон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Лесом</w:t>
            </w:r>
            <w:r>
              <w:t>атериалы круглые для опор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муллитокремнеземистые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Лакоткани капроновые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Лесоматериалы круглые для распиловки и строгания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Масла гидравлические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огнезащитные терморасширяющиеся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Лакоткани на натуральном шелке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Лесоматериалы круглые для свай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Масла дизельные моторные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посадочные,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Лакоткани стеклянные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Лесоматериалы распиленные и строганные, н</w:t>
            </w:r>
            <w:r>
              <w:t>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Масла индустриальные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противогололедные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Лакоткани хлопчатобумажные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Лестницы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Масла компрессорные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рулонные полимерные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бактерицидные ультрафиолетовые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Лестницы маршевые, площадки и ограждения стальные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Масла трансмиссионные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рулонные,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Лампы биспиральные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Листы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Масла трансформаторные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сварочные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слоистые из древесины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Обводы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Основания предохранителей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теплоизоляционные,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для восстановления оболочки кабелей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Обвязки водомеров из стальных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Остановки автобусные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фильтрующие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для соединения кабелей термоусаживаемые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Обезжириватели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Отвердители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химические,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для электропроводки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Облучатели бактерицидные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Отводы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Обои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Отводы медные и титановые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Материалы,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к бурильным трубам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Образцы государственные стандартные (ГСО)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Отводы полимерные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Матрацы габионные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компрессионные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Обшивки наружные и внутренние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Отводы стальные изолированные пенополиуретаном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битумные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концевые термоусаживаемые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Оголовки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Отводы Т-образные для лотка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демпферные и подбалластные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напрессовочные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Оголовки для дымоходов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Отводы чугунные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для теплых полов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оптические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Оголовки для свайных фундаментов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Отсосы вентиляционные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дренажные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Оголовки крепления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Отступы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и плитки асфальтовые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предохранительные защитные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Ограждения барьерные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Оттяжки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изоляционные,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разветвительные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Ограждения входов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Оттяжки анкерные тросовой обвязки для укрепления грунтов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минераловатные из каменной ваты базальтовых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соединительные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Ограждения лоджий и балконов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Оттяжки мачт и опор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минераловатные из каменной ваты базальтовых пород кашир</w:t>
            </w:r>
            <w:r>
              <w:t>ованные фольгой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стеклопластиковые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Ограничители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Очистители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минераловатные ламельные, кашированные фольгой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универсальные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Ограничители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Павильоны остановочные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противоэрозионные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хризотилцементные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Окна без фрамуг с одинарным, двойным остеклением, глухие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внутренних стен лестнично-лифтового узла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прошивные из минеральной ваты без обкладок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Окна глухие с раздельными переплетами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внутренних стен рядовые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прошивные из минеральной ваты в обкладках из стеклоткани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Муфты,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Окна открывающиеся с одинарным переплетом для одинарного и двойного ос</w:t>
            </w:r>
            <w:r>
              <w:t>текления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внутренних стен цоколя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прошивные из минеральной ваты с покрытием сеткой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Мыло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Окна открывающиеся с раздельными переплетами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внутренних стен чердака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прошивные из минеральной ваты с покрытием сеткой и кашированные армированной алюминиевой фольгой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Набивки асбестовые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Окна с жалюзийными решетками в одинарном переплете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гипсобетонные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</w:t>
            </w:r>
            <w:r>
              <w:t>ты прошивные из минеральной ваты с покрытием сеткой и кашированные неармированной алюминиевой фольгой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Набивки неасбестовые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Окна с фрамугами с одинарным, двойным остеклением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гипсовые комбинированные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прошивные из минеральной ваты фольгированные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Надставки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Олеумы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гипсокартонные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прошивные из супертонкого стекловолокна без связующего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Накладки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Олигоэфиракрилаты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двухслойные с наружным слоем из легкого бетона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Маты теплоизоляционные из стекловолокна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Накладки декоративные для раздельных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Олифы комбинированные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декоративные алюминиевые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Мачты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Накладки для железных дорог узкой колеи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Олифы натуральные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декоративные МДФ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Мачты для радиорелейной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Накладки для железных дорог широкой колеи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декоративные пластиковые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Накладки и подкладки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Опалубки деревянные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для перегородок хризотилцементные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Медь для присадки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Накладки на лоток автодорожный приемный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Опалубки металлические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защитные габионные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Накладки на стык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защитные пластиковые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Мелочь каменная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Наклейки информационные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(мачты) линий электропередач и открытых подстанций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кровельные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Мембраны полипропиленовые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Наконечники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анкерно-угловые линий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кровли каркасные трехслойные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Мертели алюмосиликатны</w:t>
            </w:r>
            <w: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Наконечники кабельные алюминиевые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башенного типа различного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многослойные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Мертели динасовые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Наконечники кабельные медно-алюминиевые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контактной сети прямостоечные трубчатые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наружных стен рядовые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Мертели периклазовые, периклазохромитовые и хромитопериклазовые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Наконечники кабельные медные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контактной сети фланцевые граненые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наружных стен цоколя из керамзитобетона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Мертели цирконистые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Наконечники кабельные медные луженые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многогранные линий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наружных стен цоколя из легкого бетона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Мертели,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Наличники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</w:t>
            </w:r>
            <w:r>
              <w:t xml:space="preserve"> несиловые прямостоечные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оград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Металлоконструкции ограждений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Наличники из древесины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несиловые трубчатые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оград сварные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Металлоконструкции радиобашен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Наполнители минеральные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несиловые фланцевые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оград сетчатые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Металлопрокат, не включенный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Насадки кислотоупорные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поворотные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перегородок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Металлочерепица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Настил-дорожки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подвижные бескорпусные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пластиковые для откосов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Металлы и сплавы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Настилы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подвижные приварные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покрытий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Настилы переездов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подвижные хомутовые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потолочные акустические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Механизмы открывания для фрамуг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Настилы профилированные оцинкованные без покрытия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промежуточные в болотистом грунте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потолочные декоративные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Мешки бумажные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Настилы профилированные оцинкованные окрашенные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решетчатые линий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 предохранителями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Мешки и мешковина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Настилы профилированные оцинкованные с покрытием гранит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силовые прямостоечные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сплошные плоские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Миканиты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Настилы профилированные оцинкованные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силовые фланцевые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Мини-краны шаровые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Натрии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стальные трубные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акустические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Мишени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Нащельники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стальные,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каркасные трехслойные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Модификаторы асфальтобетонных смесей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Нащельники для стыков панелей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ствола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прямоугольные керамзитобетонные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Мойки из нержавеющей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Нащельники и элементы обрамления для окон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стеклопластиковые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рядовые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Мойки стальные эмалированные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Никели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 шинные керамические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рядовые из керамзитобетона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Мойки чугунные эмалированные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Ниппели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Опоры, стойки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рядовые из легкого бетона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Молоко известковое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Ниппели радиаторные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Оргстекло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с бортом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Мостики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Ниппели редукционные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Оросители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с проемом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Мостики веревочные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Нитки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Оснастки технологические и инструментальные,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трехслойные с внешними слоями из легкого бетона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Мосты шинные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Нитроэмали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Основания базовые для подкл</w:t>
            </w:r>
            <w:r>
              <w:t>ючения извещателей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стеновые шахт лифтов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Мусоросборники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Обаполы для крепления горных выработок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Основания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трехслойные наружных стен кровли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шумозащитные из стекла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шлаковый для дорожного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железобетонные ленточных фундаментов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Пневмоударники погружные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 щитка для контрольно-измерительных приборов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Песочницы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заборные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Повороты вертикальные для лотка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крупноразмерной ориентированной стружки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Повороты пластиковые для жестких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Панели, плиты перекрытий и покрытий железобетонные,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Петл</w:t>
            </w:r>
            <w: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минеральной ваты двухслойные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Подвески кабельные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Парапеты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Пигменты,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минеральной ваты кашированные стеклохолстом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Подвесы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Парафины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Писсуары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минеральной ваты на синтетическом связующем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Подводки гибкие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Паркет мозаичный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Планки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муллитокремнеземистой ваты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Поддоны душевые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Паркет штучный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Планки монтажные для монтажа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пенопласта полистирольного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Поддоны и подставки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Парониты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Пластики для дорожных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полистиролбетона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Поддоны к вентиляционным шахтам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Парусины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Пластины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стекловолокна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Поддоны санитарно-технические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Пасты герметизирующие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Пластины замковые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шлакоситалла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Подкладки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Пасты полировальные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Пластины из вспененного полиэтилена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 экструзионного вспененного полистирола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Подкладки раздельного скрепления железнодорожного пути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Пасты,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Пластины шумопоглощающие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изоляционные,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Подложки под ламинат и паркет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Патроны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Плафоны для люстр и 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керамзитобетонные теплоизоляционные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Подмости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Патроны термитные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Пленки и ткани для водоемов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козырьков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Подрозетники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Патроны фильтрующие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Пленки полиэтиленовые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лестничные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Подставки пожарные чугунные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Патрубки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Плинтусы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лоджий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Подтоварники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Патрубки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Плинтусы для полов из пластиката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Подушки опорные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Патрубки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Плинтусы для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мраморные,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Подушки противопожарные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Плинтусы керамогранитные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муллитокремнеземистые, муллитовые, муллитокорундовые и корундовые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Подъем-сходни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Пена монтажная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негорючие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Поковки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Пенополиуританы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вибропрессованные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облицовочные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бесшовные пористые водопроницаемые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Пергамины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гиперпрессованные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облицовочные доломитовые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декоративные минеральные полиминеральные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Перголы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керамические глазурованные для внутренней облицовки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облицовочные пиленые из природного камня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декоративные на основе акриловой дисперсии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Переводы стрелочные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керамические для полов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облицовочные пиленые из природного камня, плиты, склеенные из кусков мрамора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</w:t>
            </w:r>
            <w:r>
              <w:t xml:space="preserve"> декоративные на основе водной полимерной дисперсии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Переводы стрелочные и рельсы шахтные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керамические фасадные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опорные железобетонные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декоративные,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Перегородки для короба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керамогранитные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охлаждения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защитные на акрилатной основе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Перегородки на алюминиевом каркасе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кислотоупорные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парапетные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защитные на основе эпоксидных смол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Перегородки разделительные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облицовочные (коллекции)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беспустотные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защиты,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Перемычки балочные с четвертью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поливинилхлоридные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многопустотные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ковровые (ко</w:t>
            </w:r>
            <w:r>
              <w:t>вролин)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Перемычки брусковые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стеклянные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плоские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на основе акриловой дисперсии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Перемычки железобетонные фасадные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термокислотоупорные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ребристые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на основе полимочевины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Перемычки и балки железобетонные,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тротуарные декоративные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с отверстиями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на основе полиуретановых смол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Перемычки плитные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тротуарные фигурные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сплошные плоские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на цементной основе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Перепады высоты по вертикали для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Плитки фасонные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тоннелей и каналов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огнезащитные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Переплеты оконные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анкерные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угловые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поливинилхлоридные, линолеумы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Переплеты оконные глухие двойные из одинарной трубы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армированные цементно-минеральные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цоколя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полимерцементные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Переплеты оконные глухие одинарные из одинарной трубы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армоцементные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перекрытий шахты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полов ламинированные (Ламинаты)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Переплеты оконные створные одинарные из одинарной трубы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балконов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перекрытия лотков и каналов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текстурные на основе акриловых сополимеров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Переплеты оконные,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бетонные для полов и облицовки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подкладные железобетонные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Покрытия теплоизоляционные жидкие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Пересечения глухие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бетонные защитные гибкие универсальные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подоконные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Полимеры для стабилизации буровых скважин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Пересечения контактных 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бетонные придорожные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покрытий ребристые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Полимеры,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Переходники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бетонные тротуарные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покрытий трехслойные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Полипропилены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Переходники на всасывании для крышных вентиляторов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гипсовые декоративные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полированные различной формы типа брекчия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Полистиролы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Переходники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гипсовые пазогребневые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потолочные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Полиэтиленполиамины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гранитные и мраморно-гранитные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стальные и чугунные для полов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Полиэтилены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Переходы стальные в изоляции из полиэтилена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декоративные алюминиевые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стеновые для прокладки коммуникаций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Полки кабельные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Переходы стальные концентрические бесшовные приварные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 xml:space="preserve">Плиты декоративные на основе природного </w:t>
            </w:r>
            <w:r>
              <w:t>камня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стеновые силикатные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Полки шкафов и антресолей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Переходы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декоративные, склеенные из кусков мрамора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строительные на основе древесно-стружечной плиты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Полосы латунные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Пескоуловители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для полов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теплоизоляционные на основе базальтовых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Полосы монтажные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баритовый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для транспортного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фибролитовые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Полосы томпаковые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для строительных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днища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фронтальные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Полотенцесушители из нержавеющей стали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из горных пород вулканического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древесно-волокнистые мокрого способа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фундаментные ребристые, коробчатого сечения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Полотенцесушители стальные хромированные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из изверженных, метаморфических и осадочные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древесно-волокнистые сухого способа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футеровочные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 xml:space="preserve">Полотенцесушители, не </w:t>
            </w:r>
            <w:r>
              <w:t>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из отсевов дробления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древесно-волокнистые,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цементно-стружечные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Полотна ворот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из отсевов дробления, обогащенный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древесно-стружечные ламинированные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Полотна деревянные для балконных дверей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кварцевый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древесно-стружечные многослойные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Плиты, панели карнизные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Полотна для блоков дверных для жилых и общественных зданий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керамзитовый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древесно-стружечные с лакокрасочным покрытием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Площадки лестничные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Полотна для блоков дверных наружных и тамбурных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Песок пористый из металлургического шлака (ш</w:t>
            </w:r>
            <w:r>
              <w:t>лаковая пемза)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Плиты древесно-стружечные,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Пневмозаглушки резинокордные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Полотна для блоков дверных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Полотна калиток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силовые для электрических установок на напряжение до 450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Прутки бронзовые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Рельсы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Полотна люков и лазов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силовые для электрических установок на напряжение до 660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Прутки и прутики медные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Рельсы железнодорожные остряковые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</w:t>
            </w:r>
            <w:r>
              <w:t>олотна стеклянные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телефонные распределительные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Прутки из алюминиевых сплавов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Рельсы железнодорожные узкой колеи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Полурамы и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Прутки латунные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Рельсы железнодорожные широкой колеи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Полусферы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Прутки сварочные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Рельсы контррельсовые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Полуфабрикаты,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алюминиевая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Пудры алюминиевые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Рельсы старогодные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Полуэбониты и эбониты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арматурная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Пудры бронзовые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Рельсы трамвайные желобчатые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Полы наливные на цементной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биметаллическая сталеалюминивая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Пути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Рефнет-разветвители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Полы наливные полиуретановые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биметаллическая сталемедная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Пылеподавители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Полы наливные эпоксидные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и пластины сварочные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Радиаторы алюминиевые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алюминиевые нерегулируемые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Полы теплые пленочные инфракрасные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из легированной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Радиаторы биметаллические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алюминиевые регулируемые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латунная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Радиаторы стальные панельные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водоприемные для лотка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графитовые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медная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Радиаторы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для водоотводного канала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диатомитовые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низкоуглеродистая без покрытия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Радиорозетки, телевизионные, телефонные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заборов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корундовые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низкоуглеродистая оцинкованная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Разбавители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защитные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магнезитовые каустические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 стальная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Развороты для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из оцинкованной стали нерегулируемые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минеральные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Проволока, не включенная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Раковины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из оцинкованной стали регулируемые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муллитовые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Прогоны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из прочих металлов нерегулируемые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периклазовые и периклазоизвестковые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Рамы откидные монтажные для крышных вентиляторов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из прочих металлов регулируемые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периклазохромитовые и хромитопериклазовые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Продукц</w:t>
            </w:r>
            <w:r>
              <w:t>ия битумная, не включенная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Рамы тамбурные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ограждений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хромитовые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Прожекторы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Раскладки поливинилхлоридные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переливные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цинковые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горячекатаный круглый и квадратный углеродистый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Распорки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пластмассовые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цирконистые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горячекатаный полосовой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Распорки дистанционные глухие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радиаторные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Порошки шамотные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горячекатаный угловой неравнополочный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Распорки дистанционные утяжеленные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 рельсошпальные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Портландцементы бездобавочные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горячекатаный угловой равнополочный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Распорки специальные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Решетки,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Портландцементы с минеральными добавками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горячекатаный угловой, не включенный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Распорки,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Ригели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Поручни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горячекатаный широкополосный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Ригели ветровые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Пояса силовые мягкие для утяжелителей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листовой горячекатаный углеродистый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асбоцементные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Рога разрядников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Праймеры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листовой холоднокатаный углеродистый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глинистые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Розетки кабельные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Предохранители концевые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просечно-вытяжной горячекатаный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грунтовые (шлам)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Розетки открытой проводки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Предохранители плавкие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Прокат рифленый горячекатаный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декоративные с каменной крошкой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Розетки потолочные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Предохранители плавкие инерционные без контактных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Прокладки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и смеси,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Розетки скрытой проводки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Предохранители пробивные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Прокладки герметизирующие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известковые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Розетки,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Предохранители резьбовые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Прокладки для шпал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металлоцементные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Розы и сирени сортовые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Предохранители тугоплавкие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Прокладки из паронита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на цементном вяжущем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Роли свинцовые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Пресс-муфты равнопроходные без гильз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Прокладки под подкладки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огнеупорные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Ролики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Пресс-муфты редукционные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Прокладки под подошву рельсов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тампонажные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Ростверки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Пресс-фитинги под сварку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Прокладки пробковые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цементно-глиняные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Ртуть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Приборы печные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Прокладки ПРП уплотнительные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 цементно-известковые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Рукава металлические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Приборы уравнительные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Протекторы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Растворы, жидкости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Рукава пожарные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Примеси и смеси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Протекторы защитные спиральные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Растворы,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Рукава поливочные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Припои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Противоугоны пружинные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Раструбы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Рукава резиновые с текстильным каркасом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Припои оловянно-свинцовые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Расширители шарошечные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Рукава резинотканевые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Присадки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алюминиевые для крепления панелей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Реактивы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Рукоходы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Приставки железобетонные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гнутые,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Ревизии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Рулоны из вспененного каучука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Пробки деревянные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из алюминиевых сплавов (порожки) стыкоперекрывающие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Регистры отопительные из стальных электросварных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Рулоны из вспененного полиэтилена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Пробки тюбинговые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из алюминиевых сплавов для облицовки ограждающих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Регуляторы давления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Ручки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антенные неизолированные медные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композитные для рельсов трамвайных путей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Регуляторы давления газа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Сажа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для радиоустановок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Регуляторы давления 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Сальники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изолированные для воздушных линий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Регуляторы перепуска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Сборники конденсата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кроссовые станционные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фасонные горячекатаные для оконных и фонарных переплетов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Регуляторы расхода и давлен</w:t>
            </w:r>
            <w:r>
              <w:t>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Сваи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фасонные горячекатаные для шпунтовых свай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Регуляторы,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Сваи мостовые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неизолированные для воздушных линий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фасонные горячекатаные шпунтовые плоские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Резервуары пожарные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Сваи составные сплошного квадратного сечения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 фасонные,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Сваи цельные сплошного квадратного сечения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силовые гибкие для выводных концов электрических машин и аппаратов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Профили,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Резцы породные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Сваи-колонны железобетонные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Провода силовые для электрических установок на нап</w:t>
            </w:r>
            <w:r>
              <w:t>ряжение до 380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Проходы стеновые для бака с подключением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Рейки деревянные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Сваи-оболочки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Сверла, буры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асфальтобетонные горячие пористые и высокопористые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Стали буровые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Ступени керамогранитные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Светильники для металлогалогенных ламп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асфальтобетонные холодные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 арматурная гладкая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Ступени цельные вибропрессованные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Светильники под лампу накаливания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асфальтобетонные щебеночно-мастичные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 арматурная периодического профиля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Стыки клиновые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Светильники под 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асфальтобетонные,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 арматурная, не включенная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Стяжки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Светильники под натриевую лампу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 калиброванная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Стяжки для проходческих работ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Светильники под ртутную лампу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битумно-грунтовые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 круглая коррозионно-стойкая и жаростойкая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Сурики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Светильники подводные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газовые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 листовая волнистая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Сухари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Светильники светодиодные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гипсовые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 листовая коррозионно-стойкая и жаростойкая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Сэндвич-панели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Светильники точечные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керамзито-дробленые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 листовая оцинкованная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Тальки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Светотехника декоративная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литые сероасфальтобетонные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 листовая, не включенная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Текстиль и материалы текстильные,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Свинец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на акриловой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Сталь, желез</w:t>
            </w:r>
            <w: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Гекстолиты листовые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Связи жесткости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на основе эпоксидного вяжущего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Стартеры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Текстолиты фасонные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Сгоны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на полимерной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Стволы мусоропроводов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Теплоизоляция трубная на основе вспененного полиулефина с замком-застежкой для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Сегменты из пенополиуретана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на цементной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Стволы пожарные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Термопластики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Сегменты известково-кремнеземистые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перлитовые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Створки оконные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Термосмесители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Седелки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пескобетонные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Створки тамбурные (в сборе)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Тиоколы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Седла двойные и одинарные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песчано-гравийные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 армированное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Ткани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Секции водоподогревателей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резиноасфальтобетонные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 витринное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Ткани асбестовые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Секции для поворота кабельной трассы из лотков прямых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резиновые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 жидкое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Ткани и холсты стеклянные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Секции инвентарные с рельсами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сероасфальтобетонные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 закаленное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Т-ключ и для кранов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Секции ограждений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сероасфальтобетонные щебеночно-мастичные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 зеркальное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Толи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Секции ответвления кабельной трассы из лотков прямых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сухие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 листовое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Толуилендиизоцианаты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Секции переходные кабельной трассы с одной ширины на другую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хромитовые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 профильное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Толуолы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Секции угловые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цементно-грунтовые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Стекло, мозаика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Тоннели для детских площадок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Семена трав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цементно-известково-песчаные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Стекловолокно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Топливо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Семена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цементно-песчаные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Стеклолакоткани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Торф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Серебро техническое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цирконистых порошков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Стеклообои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Торшеры уличные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щебеночно-песчаные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Стеклопакеты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Траверсы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Серьги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</w:t>
            </w:r>
            <w:r>
              <w:t>еси щебеночно-песчаные из шлаков черной металлургии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Стеклопластики рулонные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Траверсы для поперечно-несущих тросов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Стеклорубероиды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Траверсы стальные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Сетки из арматурной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Смещения по оси в горизонтальной плоскости для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Стеклотекстолиты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Трапы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Сетки из проволоки холоднотянутой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Смолы каменноугольные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Стенки лоджий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Триглифы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Сетки металлические в рамках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Смолы полиэфирные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Стенки откосные водопропускных прямоугольных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Сетки противокамнепадные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Смолы эпоксидные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Стенки шкафов и антресолей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 для короба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Сетки стеклянные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Смолы,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Стержни молниеприемные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 для металлополимерных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Сеянцы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Смывки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Стержни фиксаторов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 компрессионные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Сжимы ответвительные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Соединения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двойные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 напрессовочные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Сжимы соединительные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Соединения универсальные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для дорожных знаков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 полимерные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Сиккативы жирнокислотные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Соединители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для линий сети проводного вещания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 с врезкой для дымоходов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Сиккативы</w:t>
            </w:r>
            <w:r>
              <w:t>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Соединители для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кабельные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 стальные изолированные пенополиуретаном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Синтофлексы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Соединители компрессионные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коробчатого сечения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 универсальные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Системы прочистки, промывки, дезинфекции и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Соединители медные (пайка) напрессовочные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под двойное остекление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Тройники чугунные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Сифоны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Соединители напрессовочные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под одинарное остекление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Тросы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Скалолазы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Соединители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рудничные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асбестовые плетеные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Скамьи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Соединители рельсовые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телефонные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защитные, импульсные, контрольные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Сольвенты каменноугольные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 хризотилцементные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из вспененного каучука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Скобы для крепления кабельной трассы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Сополимеры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Стойки, ригели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из вспененного полиэтилена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Скобы для крепления коробов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Составы грунтовочные акриловые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Стойки, столбы, столбики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отвода конденсата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Скобы переходные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Составы минеральные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поливинилхлоридные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Скорлупы битумо-перлитовые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Составы на основе полимочевины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Столбики сигнальные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полиэтиленовые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Скорлупы и сегменты,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Составы на основе полиуретановых смол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Столбы оград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приборные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Скорлупы из пенобетона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Составы на основе эпоксидных смол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Стрелки из рельсов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резиновые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Скорлупы из пенополиуретана без защитного слоя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Составы на цементно-эпоксидной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Стрелки троллейбусные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эбонитовые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Скорлупы из пенополиуретана фольгированные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Составы огнезащитные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Строения пролетные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электроизоляционные из смесей резиновых кремний-органических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Скорлупы известково-кремнеземистые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Составы,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Строения пролетные автодорожных мостов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Трубки электроизоляционные линоксиновые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Скрепления рельсовые анкерные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Спирты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Строения пролетные железнодорожных мостов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Трубопроводы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Скрепы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Сплавы алюминия в чушках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Стружка стальная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Трубопроводы из полиэтиленовых труб высокой плотности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Сливы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Сплавы медно-фосфористые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Струны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Трубопроводы из стальных бесшовных горячедеформированных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Смазки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Средства для защиты 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Ступени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Трубопроводы из стальных водогазопроводных неоцинкованных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Смеси алюмосиликатные 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Средства моющие и чистящие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Ступени и проступи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Трубопроводы из стальных электросварных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Трубопроводы напорные из полипропилена для холодного и горячего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высокопрочные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электросварные прямошовные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Умывальники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Трубопроводы о</w:t>
            </w:r>
            <w:r>
              <w:t>бвязки котлов, водоподогревателей и насосов из стальных водогазопроводных, электросварных и бесшовных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из полипропилена,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Умягчители воды безреагентные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Трубопроводы обвязки с фланцами из стальных бесшовных и электросварных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из полиэтилена для газопроводов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стеклобазальтопластиковые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Унитазы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безнапорные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из полиэтил</w:t>
            </w:r>
            <w:r>
              <w:t>ена многослойные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стеклопластиковые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Уплотнители резиновые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безнапорные из полипропилена канализационные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из полиэтилена однослойные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стеклянные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Упоры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</w:t>
            </w:r>
            <w:r>
              <w:t>бы безнапорные из полиэтилена двухслойные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из полиэтилена П-образные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фаолитовые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Упоры анкерные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безнапорные из полиэтилена однослойные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из полиэтилена с защитным покрытием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фторопластовые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Урны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бесшовные обсадные под сварку (бурильные) утяжеленные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под резиновые уплотнительные манжеты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хризотилцементные безнапорные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Установки шкаф</w:t>
            </w:r>
            <w:r>
              <w:t>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бесшовные обсадные с навернутыми муфтами, предохранительными ниппелями и кольцами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раструбные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хризотилцементные напорные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Устройства анкерные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бесшовные обсадные с треугольной резьбой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 фланцевые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хризотилцементные перфорированные дренажные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Устройства балластирующие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бурильные геологоразведочные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никелированные для присоединительно-регулирующих гарни</w:t>
            </w:r>
            <w:r>
              <w:t>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чугунные отопительные ребристые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Устройства заземляющие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бурильные с высаженными внутрь концами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обсадные инвентарные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электроизоляционные гибкие гофрированные из ПВХ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Устройства осветительные,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бурильные утяжеленные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поливинилхлоридные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электросварные из коррозионно-стойкой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Устройства отбойные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вентиляционные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полимерные с профилированной стенкой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Утяжелители для трубопроводов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винипластовые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полимерные со структурированной стенкой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Трубы-чулок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Ушки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гибкие гофрированные из ПНД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полимерные термостойкие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Тумбы и надолбы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Фанера бакелизированая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гибкие гофрированные из самозатухающего ПВХ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проходные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Тумбы под буфер кабины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Фанера декоративная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гофрированны</w:t>
            </w:r>
            <w:r>
              <w:t>е спиральновитые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свинцовые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Тумбы рекламные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Фанера из шпона лиственных пород водостойкая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гофрированные цельновитые водопропускные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сливные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Тюбинги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Фанера клееная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гравитационно-капиллярные тепловые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бесшовные высокого давления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Тяги путевые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Фанера ламинированная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двухслойные гофрированные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бесшовные го</w:t>
            </w:r>
            <w:r>
              <w:t>рячедеформированные из коррозионно-стойкой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Уайт-спириты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Фанера, не включенная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дренажные полипропиленовые гофрированные двухслойные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бесшовные горячедеформированные из углеродистой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Углероды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Феникс-шланги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дымоходные двухконтурные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бесшовные нефте- и газопроводные из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Углы для короба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Фенолы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дымоходные для котлов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бесшовные холоднодеформированные из коррозионно-стойкой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Углы дл</w:t>
            </w:r>
            <w:r>
              <w:t>я лотка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Фермы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жесткие гладкие из самозатухающего ПВХ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бесшовные холоднодеформированные из углеродистой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Уголки для пластиковых панелей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Фиксаторы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 трубки пластиковые,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в армопенобетонной изоляции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Уголки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Фиксаторы ординарные для металлополимерных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алюминиевого сплава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в битумоперлитовой изоляции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Уголки соединительные для металлополимерных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Фиксаторы полимерные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алюминия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в пенополиуретановой изоляции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Уголь древесный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воздушные (сухие)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вторично</w:t>
            </w:r>
            <w:r>
              <w:t>го полиэтилена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водогазопроводные оцинкованные легкие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Уголь каменный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воздушные сетчатые (масляные)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молекулярно-сшитого полиэтилена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водогазопроводные оцинкованные обыкновенные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воздушные ячейковые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непластифицированного поливинилхлорида (НПВХ)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водогазопроводные оцинкованные усиленные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Угольники компрессионные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газовые сетчатые конические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пенополиуретана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водогазопроводные черные легкие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Угольники напрессовочные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грубой очистки воды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полипропилена канализационные со структурированной стенкой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</w:t>
            </w:r>
            <w:r>
              <w:t>ьные водогазопроводные черные обыкновенные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Угольники полимерные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для буровых скважин на воду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полиэтилена со структурированной стенкой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водогазопроводные черные усиленные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Угольники универсальные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для воздуховодов,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полиэтилена,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изолированные двухслойным покрытием из экструдированного полиэ</w:t>
            </w:r>
            <w:r>
              <w:t>тилена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Угольники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для очистки воды систем отопления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из хлорированного поливинилхлорида (ХПВХ)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изолированные,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Удобрения минеральные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и установки фильтрующие,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инвентарные бетонолитные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квадратные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Удобрения органо-минеральные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магнитные фланцевые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канализационные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прямоугольные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Удобрения,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перфорированные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керамические дренажные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сварные для магистральных газонефтепроводов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анкеровки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сетчатые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керамические канализац</w:t>
            </w:r>
            <w:r>
              <w:t>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сварные класса прочности К33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выкидных труб конденсатосборника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сетчатые из нержавеющей стали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кислотоупорные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сварные класса прочности К34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крепления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сетчатые из углеродистой стали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латунные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сварные класса прочности К37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подвешивания продольно-несущего троса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сетчатые латунные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медные круглые тянутые и холоднокатаные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сварные класса прочности К38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прохода вытяжных вентиляционных шахт без клапана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сетчатые чугунные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медные неотожженные (твердые)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сварные класса прочно</w:t>
            </w:r>
            <w:r>
              <w:t>сти К42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прохода вытяжных вентиляционных шахт с неутепленным клапаном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Фильтры фланцевые волосяные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медные отожженные (мягкие)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сварные класса прочности К52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трубопроводов с установкой необходимых деталей из бесшовных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Фитинги для счетчиков газа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медные,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сварные,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укрупненные монтажные (трубопроводы) для систем отопления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Фитинги компрессионные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металлополимерные многослойные для горячего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футерованные пластиком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укрупненные монтажные (трубопроводы) из стальных водогазопроводных оцинкованных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Фитинги обжимные под сварку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металлополимерные многослойные для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электросварные класса прочности К38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Узлы укрупне</w:t>
            </w:r>
            <w:r>
              <w:t>нные монтажные (трубопроводы) из чугунных канализационных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Фланцы из коррозионно-стойкой стали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многослойные армированные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электросварные класса прочности К52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Указатели световые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Фланцы из теплоустойчивой стали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напорные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Трубы стальные электросварные класса прочности К60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Указатели уровня жидкостей для воды и 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Фланцы из углеродистой стали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Фланцы специальные для присоединения приводов на краны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Черепица глиняна</w:t>
            </w:r>
            <w:r>
              <w:t>я пазовая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Шумоглушители для прямоугольных воздуховодов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силосов и градирен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Фланцы чугунные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Черепица керамическая гладкая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Шумоглушители крышные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соединительные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Флюсы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Черепица керамическая рядовая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Шурупы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трубопровода стальные изолированные пенополиуретаном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Фольга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Черепица полимернаполненная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Шурупы путевые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фасадные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Фольгоизолы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Шайбы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Щебень аглопоритовый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Фонари зенитные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Шары резиновые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Щебень андезитовый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акриловые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Фонтаны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Шахты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Щебень из доменного шлака для бетона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алкидные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Формалины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Шашки для торцовых полов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Щебень из плотных горных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кремнийорганические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Фотоматериалы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Швеллеры из горячекатаного проката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Щебень из пористых горных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на основе меламиноформальдегидных смол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Фрамуги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Швеллеры монтаж</w:t>
            </w:r>
            <w:r>
              <w:t>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Щебень из природного камня декоративный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на основе хлорсульфированного полиэтилена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Фрезы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Швы деформационные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Щебень из серпентинита и серпентинизированного перидотита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нитроцеллюлозные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Фреоны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Шиберы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Щебень пористый из металлургического шлака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пентафталевые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Фторопласты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Шиберы мусоропроводов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Щебень черный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перхлорвиниловые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Фундаменты для анкеров и опор контактной сети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внутренних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 на основе гипса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водосточных труб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Фундаменты к многогранным опорам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Части и закладные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 на основе полимеров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искусственной дорожной неровности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Фундаменты под опоры линий электропередачи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Части опорные маятниковые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 на основе синтетической смолы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каркаса одноэтажных производственных зданий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Фундаменты стаканного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Части опорные однопутные и двухпутные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 на основе цемента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конструктивные зданий и сооружений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Фурмы периклазовые для продувки металла газами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Части опорные пролетных строений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 нитроцеллюлозные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крепежные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Фур</w:t>
            </w:r>
            <w:r>
              <w:t>нитура для пластиковых плинтусов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Части опорные резиновые для мостов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 перхлорвиниловые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линейной арматуры,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Фурфуролы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Части опорные резинометаллические для мостов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 эпоксидные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наружных стен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Футорки универсальные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Части фасонные и соединительные,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натяжных потолков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Хомуты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Части фасонные стальные,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Щетки шлифовальные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негабаритных емкостей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Хомуты для крепления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Части фасонные чугунные,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доборные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объемн</w:t>
            </w:r>
            <w:r>
              <w:t>ые шахты лифта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Хомуты для шлангов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Чаши напольные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забора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ограждения самостоящие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Хомуты силовые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Черепица битумная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из досок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перегородок каркасных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Хризотилы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Черепица глиняная и керамическая коньковая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мебельные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потолков панельных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Цветники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Шинодержатели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нефрезерованные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потолков реечных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быстротвердеющие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Шины из цветных металлов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паркетные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режущие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гидрофобные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Шишки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распределительные (конструкции)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сайдинга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глиноземистые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Шкафы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рекламные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сборных дренажных каналов (брикет)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декоративные белые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Шкафы пожарные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с монтажной панелью ЩМП (конструкции)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светоотражающие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декоративные цветные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Шкафы установочные (конструкции)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тамбура огражд</w:t>
            </w:r>
            <w:r>
              <w:t>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светофоров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для транспортного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Шкурки шлифовальные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 учетно-распределительные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полиуретановые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напрягающие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Шлаки,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Щиты,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химостойкие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пластифицированные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Шлакопортландцементы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Экраны водоотбойные из полиэтилена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 эпоксидные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пуццолановые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Шланги спиральные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Экраны входов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Эмали, не включенные в группы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расширяющиеся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Шнеки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Экраны защитные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Эмблемы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сульфатостойкие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Шнуры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Экраны звукоотражающие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Эмульгаторы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 тампонажные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Шнуры асбестовые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Экраны звукопоглощающие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Эмульсии битумосодержащие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Цементы, не включенные в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Шнуры и 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Экраны ограждений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Эстакады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Цепи и якоря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Шнуры резиновые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Элеваторы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Этилацетаты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Церезины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Шнуры теплоизоляционные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Электроблоки, электропанели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Этилцеллозольвы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Цилиндры навивные кашированные алюминиевой фольгой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Шпагаты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Электроды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Эфиры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Цилиндры навивные некашированные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Шпагаты бумажные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блокировки для окон под двойное остекление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Ящики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Цинк и сплавы цинковые антифрикционные в чушках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Шпалы и полушпалы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бортовые (балка)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Ящики почтовые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 масляно-клеевые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вентиляционных шахт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Ящики протяжные стальные</w:t>
            </w:r>
          </w:p>
        </w:tc>
      </w:tr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Цоколи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Шпатлевки на акриловой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Элементы водозащитного зонта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</w:p>
        </w:tc>
      </w:tr>
    </w:tbl>
    <w:p w:rsidR="00000000" w:rsidRDefault="009811F6">
      <w:pPr>
        <w:pStyle w:val="ConsPlusNormal"/>
        <w:jc w:val="both"/>
        <w:sectPr w:rsidR="00000000">
          <w:headerReference w:type="default" r:id="rId21"/>
          <w:footerReference w:type="default" r:id="rId2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1"/>
      </w:pPr>
      <w:r>
        <w:t>Приложение 3</w:t>
      </w:r>
    </w:p>
    <w:p w:rsidR="00000000" w:rsidRDefault="009811F6">
      <w:pPr>
        <w:pStyle w:val="ConsPlusNormal"/>
        <w:jc w:val="right"/>
      </w:pPr>
      <w:r>
        <w:t>к Методическим рекомендациям</w:t>
      </w:r>
    </w:p>
    <w:p w:rsidR="00000000" w:rsidRDefault="009811F6">
      <w:pPr>
        <w:pStyle w:val="ConsPlusNormal"/>
        <w:jc w:val="right"/>
      </w:pPr>
      <w:r>
        <w:t>по определению сметных цен на материалы,</w:t>
      </w:r>
    </w:p>
    <w:p w:rsidR="00000000" w:rsidRDefault="009811F6">
      <w:pPr>
        <w:pStyle w:val="ConsPlusNormal"/>
        <w:jc w:val="right"/>
      </w:pPr>
      <w:r>
        <w:t>изделия, конструкции, оборудование</w:t>
      </w:r>
    </w:p>
    <w:p w:rsidR="00000000" w:rsidRDefault="009811F6">
      <w:pPr>
        <w:pStyle w:val="ConsPlusNormal"/>
        <w:jc w:val="right"/>
      </w:pPr>
      <w:r>
        <w:t>и цен услуг на перевозку грузов</w:t>
      </w:r>
    </w:p>
    <w:p w:rsidR="00000000" w:rsidRDefault="009811F6">
      <w:pPr>
        <w:pStyle w:val="ConsPlusNormal"/>
        <w:jc w:val="right"/>
      </w:pPr>
      <w:r>
        <w:t>для строительства, утвержденным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</w:pPr>
      <w:r>
        <w:t>(рекомендуемый образец)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nformat"/>
        <w:jc w:val="both"/>
      </w:pPr>
      <w:bookmarkStart w:id="13" w:name="Par5480"/>
      <w:bookmarkEnd w:id="13"/>
      <w:r>
        <w:t xml:space="preserve">                             Выходные таблицы</w:t>
      </w:r>
    </w:p>
    <w:p w:rsidR="00000000" w:rsidRDefault="009811F6">
      <w:pPr>
        <w:pStyle w:val="ConsPlusNonformat"/>
        <w:jc w:val="both"/>
      </w:pPr>
      <w:r>
        <w:t xml:space="preserve">              цен услуг на перевозку грузов для строительства</w:t>
      </w:r>
    </w:p>
    <w:p w:rsidR="00000000" w:rsidRDefault="009811F6">
      <w:pPr>
        <w:pStyle w:val="ConsPlusNonformat"/>
        <w:jc w:val="both"/>
      </w:pPr>
      <w:r>
        <w:t xml:space="preserve">                         автомобильным транспортом</w:t>
      </w:r>
    </w:p>
    <w:p w:rsidR="00000000" w:rsidRDefault="009811F6">
      <w:pPr>
        <w:pStyle w:val="ConsPlusNonformat"/>
        <w:jc w:val="both"/>
      </w:pPr>
      <w:r>
        <w:t xml:space="preserve">                                  (формы)</w:t>
      </w:r>
    </w:p>
    <w:p w:rsidR="00000000" w:rsidRDefault="009811F6">
      <w:pPr>
        <w:pStyle w:val="ConsPlusNonformat"/>
        <w:jc w:val="both"/>
      </w:pPr>
      <w:r>
        <w:t xml:space="preserve">           _____________________________________</w:t>
      </w:r>
      <w:r>
        <w:t>________________</w:t>
      </w:r>
    </w:p>
    <w:p w:rsidR="00000000" w:rsidRDefault="009811F6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 xml:space="preserve">         Таблица цен услуг на транспортировку грузов автомобильным</w:t>
      </w:r>
    </w:p>
    <w:p w:rsidR="00000000" w:rsidRDefault="009811F6">
      <w:pPr>
        <w:pStyle w:val="ConsPlusNonformat"/>
        <w:jc w:val="both"/>
      </w:pPr>
      <w:r>
        <w:t xml:space="preserve">          транспортом при движении по дорогам ___________________</w:t>
      </w:r>
    </w:p>
    <w:p w:rsidR="00000000" w:rsidRDefault="009811F6">
      <w:pPr>
        <w:pStyle w:val="ConsPlusNonformat"/>
        <w:jc w:val="both"/>
      </w:pPr>
      <w:r>
        <w:t xml:space="preserve">        _____________________________________</w:t>
      </w:r>
      <w:r>
        <w:t>_____________________</w:t>
      </w:r>
    </w:p>
    <w:p w:rsidR="00000000" w:rsidRDefault="009811F6">
      <w:pPr>
        <w:pStyle w:val="ConsPlusNonformat"/>
        <w:jc w:val="both"/>
      </w:pPr>
      <w:r>
        <w:t xml:space="preserve">          (городские дороги, дороги, не относящиеся к городским)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>Отчетный период: _________________</w:t>
      </w:r>
    </w:p>
    <w:p w:rsidR="00000000" w:rsidRDefault="009811F6">
      <w:pPr>
        <w:pStyle w:val="ConsPlusNonformat"/>
        <w:jc w:val="both"/>
      </w:pPr>
      <w:r>
        <w:t>Измеритель: 1 т груза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1757"/>
        <w:gridCol w:w="1757"/>
        <w:gridCol w:w="1757"/>
        <w:gridCol w:w="1757"/>
      </w:tblGrid>
      <w:tr w:rsidR="00000000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</w:pPr>
            <w:r>
              <w:t>Расстояние (плечо перевозки), км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Цены услуг, руб., по классам грузов</w:t>
            </w:r>
          </w:p>
        </w:tc>
      </w:tr>
      <w:tr w:rsidR="00000000"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1-й класс груза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2-й класс груза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3-й класс груза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4-й класс груза</w:t>
            </w:r>
          </w:p>
        </w:tc>
      </w:tr>
      <w:tr w:rsidR="0000000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nformat"/>
        <w:jc w:val="both"/>
      </w:pPr>
      <w:r>
        <w:t xml:space="preserve">            Таблица цен услуг на погрузочно-разгрузочные работы</w:t>
      </w:r>
    </w:p>
    <w:p w:rsidR="00000000" w:rsidRDefault="009811F6">
      <w:pPr>
        <w:pStyle w:val="ConsPlusNonformat"/>
        <w:jc w:val="both"/>
      </w:pPr>
      <w:r>
        <w:t xml:space="preserve">                       при автомобильных перевозках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>Отчетный период: _________________</w:t>
      </w:r>
    </w:p>
    <w:p w:rsidR="00000000" w:rsidRDefault="009811F6">
      <w:pPr>
        <w:pStyle w:val="ConsPlusNonformat"/>
        <w:jc w:val="both"/>
      </w:pPr>
      <w:r>
        <w:t>Измеритель: 1 т груза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288"/>
        <w:gridCol w:w="3230"/>
      </w:tblGrid>
      <w:tr w:rsidR="00000000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Наименование строительного груза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Цена услуг, руб.</w:t>
            </w:r>
          </w:p>
        </w:tc>
      </w:tr>
      <w:tr w:rsidR="00000000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both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Погрузка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Выгрузка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1"/>
      </w:pPr>
      <w:r>
        <w:t>Приложение 4</w:t>
      </w:r>
    </w:p>
    <w:p w:rsidR="00000000" w:rsidRDefault="009811F6">
      <w:pPr>
        <w:pStyle w:val="ConsPlusNormal"/>
        <w:jc w:val="right"/>
      </w:pPr>
      <w:r>
        <w:t>к Методическим рекомендациям</w:t>
      </w:r>
    </w:p>
    <w:p w:rsidR="00000000" w:rsidRDefault="009811F6">
      <w:pPr>
        <w:pStyle w:val="ConsPlusNormal"/>
        <w:jc w:val="right"/>
      </w:pPr>
      <w:r>
        <w:t>по определению сметных цен на материалы,</w:t>
      </w:r>
    </w:p>
    <w:p w:rsidR="00000000" w:rsidRDefault="009811F6">
      <w:pPr>
        <w:pStyle w:val="ConsPlusNormal"/>
        <w:jc w:val="right"/>
      </w:pPr>
      <w:r>
        <w:t>изделия, конструкции, оборудование</w:t>
      </w:r>
    </w:p>
    <w:p w:rsidR="00000000" w:rsidRDefault="009811F6">
      <w:pPr>
        <w:pStyle w:val="ConsPlusNormal"/>
        <w:jc w:val="right"/>
      </w:pPr>
      <w:r>
        <w:t>и цен услуг на перевозку грузов</w:t>
      </w:r>
    </w:p>
    <w:p w:rsidR="00000000" w:rsidRDefault="009811F6">
      <w:pPr>
        <w:pStyle w:val="ConsPlusNormal"/>
        <w:jc w:val="right"/>
      </w:pPr>
      <w:r>
        <w:t>для строительства, утвержденным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</w:pPr>
      <w:r>
        <w:t>(р</w:t>
      </w:r>
      <w:r>
        <w:t>екомендуемый образец)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nformat"/>
        <w:jc w:val="both"/>
      </w:pPr>
      <w:r>
        <w:t xml:space="preserve">                             Выходная таблица</w:t>
      </w:r>
    </w:p>
    <w:p w:rsidR="00000000" w:rsidRDefault="009811F6">
      <w:pPr>
        <w:pStyle w:val="ConsPlusNonformat"/>
        <w:jc w:val="both"/>
      </w:pPr>
      <w:r>
        <w:t xml:space="preserve">       цен услуг на аренду железнодорожных грузовых вагонов (форма)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 xml:space="preserve">                  По всей территории Российской Федерации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 xml:space="preserve">                    Отчетный период: _________________</w:t>
      </w:r>
    </w:p>
    <w:p w:rsidR="00000000" w:rsidRDefault="009811F6">
      <w:pPr>
        <w:pStyle w:val="ConsPlusNonformat"/>
        <w:jc w:val="both"/>
      </w:pPr>
      <w:r>
        <w:t xml:space="preserve">    </w:t>
      </w:r>
      <w:r>
        <w:t xml:space="preserve">                Измеритель: 1 единица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Наименование железнодорожного грузового вагона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1F6">
            <w:pPr>
              <w:pStyle w:val="ConsPlusNormal"/>
              <w:jc w:val="center"/>
            </w:pPr>
            <w:r>
              <w:t>Цена услуги, руб./сутки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  <w:r>
              <w:t>крытый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  <w:r>
              <w:t>платформа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  <w:r>
              <w:t>полувагон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  <w:r>
              <w:t>цистерна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  <w:r>
              <w:t>хоппер и цистерна для цемента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  <w:r>
              <w:t>думпкар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  <w:r>
              <w:t>фитинговая платформа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  <w:r>
              <w:t>остальные вагоны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1"/>
      </w:pPr>
      <w:r>
        <w:t>Приложение 5</w:t>
      </w:r>
    </w:p>
    <w:p w:rsidR="00000000" w:rsidRDefault="009811F6">
      <w:pPr>
        <w:pStyle w:val="ConsPlusNormal"/>
        <w:jc w:val="right"/>
      </w:pPr>
      <w:r>
        <w:t>к Методическим рекомендациям</w:t>
      </w:r>
    </w:p>
    <w:p w:rsidR="00000000" w:rsidRDefault="009811F6">
      <w:pPr>
        <w:pStyle w:val="ConsPlusNormal"/>
        <w:jc w:val="right"/>
      </w:pPr>
      <w:r>
        <w:t>по определению сметных цен на материалы,</w:t>
      </w:r>
    </w:p>
    <w:p w:rsidR="00000000" w:rsidRDefault="009811F6">
      <w:pPr>
        <w:pStyle w:val="ConsPlusNormal"/>
        <w:jc w:val="right"/>
      </w:pPr>
      <w:r>
        <w:t>изделия, конструкции, оборудование</w:t>
      </w:r>
    </w:p>
    <w:p w:rsidR="00000000" w:rsidRDefault="009811F6">
      <w:pPr>
        <w:pStyle w:val="ConsPlusNormal"/>
        <w:jc w:val="right"/>
      </w:pPr>
      <w:r>
        <w:t>и цен услуг на перевозку грузов</w:t>
      </w:r>
    </w:p>
    <w:p w:rsidR="00000000" w:rsidRDefault="009811F6">
      <w:pPr>
        <w:pStyle w:val="ConsPlusNormal"/>
        <w:jc w:val="right"/>
      </w:pPr>
      <w:r>
        <w:t>для строительства, утвержденным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</w:t>
      </w:r>
      <w:r>
        <w:t>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</w:pPr>
      <w:bookmarkStart w:id="14" w:name="Par5595"/>
      <w:bookmarkEnd w:id="14"/>
      <w:r>
        <w:t>СПИСОК РЕЧНЫХ БАССЕЙНОВ РОССИЙСКОЙ ФЕДЕРАЦИИ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1. Беломорско-Онежский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 Волго-Балтийский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 Московский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4. Волжский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5. Волго-Донской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6. Азово-Донской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7. Северо-Двинский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8. Печорский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9. Камский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10. Обь-Иртышский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11. Обский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12. Енисейский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13. Байкало-Ангарский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14. Ленский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15. Амурский бассейн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1"/>
      </w:pPr>
      <w:r>
        <w:t>Приложение 6</w:t>
      </w:r>
    </w:p>
    <w:p w:rsidR="00000000" w:rsidRDefault="009811F6">
      <w:pPr>
        <w:pStyle w:val="ConsPlusNormal"/>
        <w:jc w:val="right"/>
      </w:pPr>
      <w:r>
        <w:t>к Методическим рекомендациям</w:t>
      </w:r>
    </w:p>
    <w:p w:rsidR="00000000" w:rsidRDefault="009811F6">
      <w:pPr>
        <w:pStyle w:val="ConsPlusNormal"/>
        <w:jc w:val="right"/>
      </w:pPr>
      <w:r>
        <w:t>по определению сметных цен на материалы,</w:t>
      </w:r>
    </w:p>
    <w:p w:rsidR="00000000" w:rsidRDefault="009811F6">
      <w:pPr>
        <w:pStyle w:val="ConsPlusNormal"/>
        <w:jc w:val="right"/>
      </w:pPr>
      <w:r>
        <w:t>изделия, конструкции, оборудование</w:t>
      </w:r>
    </w:p>
    <w:p w:rsidR="00000000" w:rsidRDefault="009811F6">
      <w:pPr>
        <w:pStyle w:val="ConsPlusNormal"/>
        <w:jc w:val="right"/>
      </w:pPr>
      <w:r>
        <w:t>и цен услуг на перевозку грузов</w:t>
      </w:r>
    </w:p>
    <w:p w:rsidR="00000000" w:rsidRDefault="009811F6">
      <w:pPr>
        <w:pStyle w:val="ConsPlusNormal"/>
        <w:jc w:val="right"/>
      </w:pPr>
      <w:r>
        <w:t>для строительства, утвержденным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</w:pPr>
      <w:r>
        <w:t>(рекомендуемый образец)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nformat"/>
        <w:jc w:val="both"/>
      </w:pPr>
      <w:bookmarkStart w:id="15" w:name="Par5630"/>
      <w:bookmarkEnd w:id="15"/>
      <w:r>
        <w:t xml:space="preserve">                             Выходная таблица</w:t>
      </w:r>
    </w:p>
    <w:p w:rsidR="00000000" w:rsidRDefault="009811F6">
      <w:pPr>
        <w:pStyle w:val="ConsPlusNonformat"/>
        <w:jc w:val="both"/>
      </w:pPr>
      <w:r>
        <w:t xml:space="preserve">              цен услуг на перевозку грузов для строитель</w:t>
      </w:r>
      <w:r>
        <w:t>ства</w:t>
      </w:r>
    </w:p>
    <w:p w:rsidR="00000000" w:rsidRDefault="009811F6">
      <w:pPr>
        <w:pStyle w:val="ConsPlusNonformat"/>
        <w:jc w:val="both"/>
      </w:pPr>
      <w:r>
        <w:t xml:space="preserve">                       внутренним водным транспортом</w:t>
      </w:r>
    </w:p>
    <w:p w:rsidR="00000000" w:rsidRDefault="009811F6">
      <w:pPr>
        <w:pStyle w:val="ConsPlusNonformat"/>
        <w:jc w:val="both"/>
      </w:pPr>
      <w:r>
        <w:t xml:space="preserve">                                  (форма)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 xml:space="preserve">           _____________________________________________________</w:t>
      </w:r>
    </w:p>
    <w:p w:rsidR="00000000" w:rsidRDefault="009811F6">
      <w:pPr>
        <w:pStyle w:val="ConsPlusNonformat"/>
        <w:jc w:val="both"/>
      </w:pPr>
      <w:r>
        <w:t xml:space="preserve">                      (Наименование речного бассейна)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 xml:space="preserve">                    Отчетный период</w:t>
      </w:r>
      <w:r>
        <w:t>: _________________</w:t>
      </w:r>
    </w:p>
    <w:p w:rsidR="00000000" w:rsidRDefault="009811F6">
      <w:pPr>
        <w:pStyle w:val="ConsPlusNonformat"/>
        <w:jc w:val="both"/>
      </w:pPr>
      <w:r>
        <w:t xml:space="preserve">                    Измеритель: 1 тыс. т-км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Класс грузов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Цена услуги, руб.</w:t>
            </w: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1"/>
      </w:pPr>
      <w:r>
        <w:t>Приложение 7</w:t>
      </w:r>
    </w:p>
    <w:p w:rsidR="00000000" w:rsidRDefault="009811F6">
      <w:pPr>
        <w:pStyle w:val="ConsPlusNormal"/>
        <w:jc w:val="right"/>
      </w:pPr>
      <w:r>
        <w:t>к Методическим рекомендациям</w:t>
      </w:r>
    </w:p>
    <w:p w:rsidR="00000000" w:rsidRDefault="009811F6">
      <w:pPr>
        <w:pStyle w:val="ConsPlusNormal"/>
        <w:jc w:val="right"/>
      </w:pPr>
      <w:r>
        <w:t>по определению сметных цен на материалы,</w:t>
      </w:r>
    </w:p>
    <w:p w:rsidR="00000000" w:rsidRDefault="009811F6">
      <w:pPr>
        <w:pStyle w:val="ConsPlusNormal"/>
        <w:jc w:val="right"/>
      </w:pPr>
      <w:r>
        <w:t>изделия, конструкции, оборудование</w:t>
      </w:r>
    </w:p>
    <w:p w:rsidR="00000000" w:rsidRDefault="009811F6">
      <w:pPr>
        <w:pStyle w:val="ConsPlusNormal"/>
        <w:jc w:val="right"/>
      </w:pPr>
      <w:r>
        <w:t>и цен услуг на перевозку грузов</w:t>
      </w:r>
    </w:p>
    <w:p w:rsidR="00000000" w:rsidRDefault="009811F6">
      <w:pPr>
        <w:pStyle w:val="ConsPlusNormal"/>
        <w:jc w:val="right"/>
      </w:pPr>
      <w:r>
        <w:t>для строительства, утвержденным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Title"/>
        <w:jc w:val="center"/>
      </w:pPr>
      <w:bookmarkStart w:id="16" w:name="Par5667"/>
      <w:bookmarkEnd w:id="16"/>
      <w:r>
        <w:t>СПИСОК МОРСКИХ БАССЕЙНОВ РОСС</w:t>
      </w:r>
      <w:r>
        <w:t>ИЙСКОЙ ФЕДЕРАЦИИ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ind w:firstLine="540"/>
        <w:jc w:val="both"/>
      </w:pPr>
      <w:r>
        <w:t>1. Балтийский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2. Каспийский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3. Дальневосточный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4. Черноморско-Азовский бассейн</w:t>
      </w:r>
    </w:p>
    <w:p w:rsidR="00000000" w:rsidRDefault="009811F6">
      <w:pPr>
        <w:pStyle w:val="ConsPlusNormal"/>
        <w:spacing w:before="240"/>
        <w:ind w:firstLine="540"/>
        <w:jc w:val="both"/>
      </w:pPr>
      <w:r>
        <w:t>5. Арктический бассейн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1"/>
      </w:pPr>
      <w:r>
        <w:t>Приложение 8</w:t>
      </w:r>
    </w:p>
    <w:p w:rsidR="00000000" w:rsidRDefault="009811F6">
      <w:pPr>
        <w:pStyle w:val="ConsPlusNormal"/>
        <w:jc w:val="right"/>
      </w:pPr>
      <w:r>
        <w:t>к Методическим рекомендациям</w:t>
      </w:r>
    </w:p>
    <w:p w:rsidR="00000000" w:rsidRDefault="009811F6">
      <w:pPr>
        <w:pStyle w:val="ConsPlusNormal"/>
        <w:jc w:val="right"/>
      </w:pPr>
      <w:r>
        <w:t>по определению сметных цен на материалы,</w:t>
      </w:r>
    </w:p>
    <w:p w:rsidR="00000000" w:rsidRDefault="009811F6">
      <w:pPr>
        <w:pStyle w:val="ConsPlusNormal"/>
        <w:jc w:val="right"/>
      </w:pPr>
      <w:r>
        <w:t>изделия, конструкции, об</w:t>
      </w:r>
      <w:r>
        <w:t>орудование</w:t>
      </w:r>
    </w:p>
    <w:p w:rsidR="00000000" w:rsidRDefault="009811F6">
      <w:pPr>
        <w:pStyle w:val="ConsPlusNormal"/>
        <w:jc w:val="right"/>
      </w:pPr>
      <w:r>
        <w:t>и цен услуг на перевозку грузов</w:t>
      </w:r>
    </w:p>
    <w:p w:rsidR="00000000" w:rsidRDefault="009811F6">
      <w:pPr>
        <w:pStyle w:val="ConsPlusNormal"/>
        <w:jc w:val="right"/>
      </w:pPr>
      <w:r>
        <w:t>для строительства, утвержденным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</w:pPr>
      <w:r>
        <w:t>(рекомендуемый образец)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nformat"/>
        <w:jc w:val="both"/>
      </w:pPr>
      <w:bookmarkStart w:id="17" w:name="Par5692"/>
      <w:bookmarkEnd w:id="17"/>
      <w:r>
        <w:t xml:space="preserve">                             Выходная таблица</w:t>
      </w:r>
    </w:p>
    <w:p w:rsidR="00000000" w:rsidRDefault="009811F6">
      <w:pPr>
        <w:pStyle w:val="ConsPlusNonformat"/>
        <w:jc w:val="both"/>
      </w:pPr>
      <w:r>
        <w:t xml:space="preserve">              цен услуг на перевозку грузов для строительства</w:t>
      </w:r>
    </w:p>
    <w:p w:rsidR="00000000" w:rsidRDefault="009811F6">
      <w:pPr>
        <w:pStyle w:val="ConsPlusNonformat"/>
        <w:jc w:val="both"/>
      </w:pPr>
      <w:r>
        <w:t xml:space="preserve">                            морским транспортом</w:t>
      </w:r>
    </w:p>
    <w:p w:rsidR="00000000" w:rsidRDefault="009811F6">
      <w:pPr>
        <w:pStyle w:val="ConsPlusNonformat"/>
        <w:jc w:val="both"/>
      </w:pPr>
      <w:r>
        <w:t xml:space="preserve">                                  (форма)</w:t>
      </w:r>
    </w:p>
    <w:p w:rsidR="00000000" w:rsidRDefault="009811F6">
      <w:pPr>
        <w:pStyle w:val="ConsPlusNonformat"/>
        <w:jc w:val="both"/>
      </w:pPr>
      <w:r>
        <w:t xml:space="preserve">           _______________________________________________</w:t>
      </w:r>
      <w:r>
        <w:t>______</w:t>
      </w:r>
    </w:p>
    <w:p w:rsidR="00000000" w:rsidRDefault="009811F6">
      <w:pPr>
        <w:pStyle w:val="ConsPlusNonformat"/>
        <w:jc w:val="both"/>
      </w:pPr>
      <w:r>
        <w:t xml:space="preserve">                     (Наименование морского бассейна)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 xml:space="preserve">                    Отчетный период: _________________</w:t>
      </w:r>
    </w:p>
    <w:p w:rsidR="00000000" w:rsidRDefault="009811F6">
      <w:pPr>
        <w:pStyle w:val="ConsPlusNonformat"/>
        <w:jc w:val="both"/>
      </w:pPr>
      <w:r>
        <w:t xml:space="preserve">                    Измеритель: 1 тыс. т-миль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Класс грузов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Цена услуги, руб.</w:t>
            </w: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  <w:outlineLvl w:val="1"/>
      </w:pPr>
      <w:r>
        <w:t>Приложение 9</w:t>
      </w:r>
    </w:p>
    <w:p w:rsidR="00000000" w:rsidRDefault="009811F6">
      <w:pPr>
        <w:pStyle w:val="ConsPlusNormal"/>
        <w:jc w:val="right"/>
      </w:pPr>
      <w:r>
        <w:t>к Методическим рекомендациям</w:t>
      </w:r>
    </w:p>
    <w:p w:rsidR="00000000" w:rsidRDefault="009811F6">
      <w:pPr>
        <w:pStyle w:val="ConsPlusNormal"/>
        <w:jc w:val="right"/>
      </w:pPr>
      <w:r>
        <w:t>по определению сметных цен на материалы,</w:t>
      </w:r>
    </w:p>
    <w:p w:rsidR="00000000" w:rsidRDefault="009811F6">
      <w:pPr>
        <w:pStyle w:val="ConsPlusNormal"/>
        <w:jc w:val="right"/>
      </w:pPr>
      <w:r>
        <w:t>изделия, конструкции, оборудование</w:t>
      </w:r>
    </w:p>
    <w:p w:rsidR="00000000" w:rsidRDefault="009811F6">
      <w:pPr>
        <w:pStyle w:val="ConsPlusNormal"/>
        <w:jc w:val="right"/>
      </w:pPr>
      <w:r>
        <w:t>и цен услуг на перевозку грузов</w:t>
      </w:r>
    </w:p>
    <w:p w:rsidR="00000000" w:rsidRDefault="009811F6">
      <w:pPr>
        <w:pStyle w:val="ConsPlusNormal"/>
        <w:jc w:val="right"/>
      </w:pPr>
      <w:r>
        <w:t>для строительства, утвержденным</w:t>
      </w:r>
    </w:p>
    <w:p w:rsidR="00000000" w:rsidRDefault="009811F6">
      <w:pPr>
        <w:pStyle w:val="ConsPlusNormal"/>
        <w:jc w:val="right"/>
      </w:pPr>
      <w:r>
        <w:t>приказом Министерства строительства</w:t>
      </w:r>
    </w:p>
    <w:p w:rsidR="00000000" w:rsidRDefault="009811F6">
      <w:pPr>
        <w:pStyle w:val="ConsPlusNormal"/>
        <w:jc w:val="right"/>
      </w:pPr>
      <w:r>
        <w:t>и жилищно-коммунального хозяйства</w:t>
      </w:r>
    </w:p>
    <w:p w:rsidR="00000000" w:rsidRDefault="009811F6">
      <w:pPr>
        <w:pStyle w:val="ConsPlusNormal"/>
        <w:jc w:val="right"/>
      </w:pPr>
      <w:r>
        <w:t>Российской Федерации</w:t>
      </w:r>
    </w:p>
    <w:p w:rsidR="00000000" w:rsidRDefault="009811F6">
      <w:pPr>
        <w:pStyle w:val="ConsPlusNormal"/>
        <w:jc w:val="right"/>
      </w:pPr>
      <w:r>
        <w:t>от 4 сентября 2019 г.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right"/>
      </w:pPr>
      <w:r>
        <w:t>(рекомендуемый образец)</w:t>
      </w:r>
    </w:p>
    <w:p w:rsidR="00000000" w:rsidRDefault="009811F6">
      <w:pPr>
        <w:pStyle w:val="ConsPlusNormal"/>
        <w:jc w:val="both"/>
      </w:pPr>
    </w:p>
    <w:p w:rsidR="00000000" w:rsidRDefault="009811F6">
      <w:pPr>
        <w:pStyle w:val="ConsPlusNonformat"/>
        <w:jc w:val="both"/>
      </w:pPr>
      <w:r>
        <w:t xml:space="preserve">                             Выходная таблица</w:t>
      </w:r>
    </w:p>
    <w:p w:rsidR="00000000" w:rsidRDefault="009811F6">
      <w:pPr>
        <w:pStyle w:val="ConsPlusNonformat"/>
        <w:jc w:val="both"/>
      </w:pPr>
      <w:r>
        <w:t xml:space="preserve">              цен услуг на перевозку грузов для строительства</w:t>
      </w:r>
    </w:p>
    <w:p w:rsidR="00000000" w:rsidRDefault="009811F6">
      <w:pPr>
        <w:pStyle w:val="ConsPlusNonformat"/>
        <w:jc w:val="both"/>
      </w:pPr>
      <w:r>
        <w:t xml:space="preserve">                           воздушным транспор</w:t>
      </w:r>
      <w:r>
        <w:t>том</w:t>
      </w:r>
    </w:p>
    <w:p w:rsidR="00000000" w:rsidRDefault="009811F6">
      <w:pPr>
        <w:pStyle w:val="ConsPlusNonformat"/>
        <w:jc w:val="both"/>
      </w:pPr>
      <w:r>
        <w:t xml:space="preserve">                                  (форма)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 xml:space="preserve">                  По всей территории Российской Федерации</w:t>
      </w:r>
    </w:p>
    <w:p w:rsidR="00000000" w:rsidRDefault="009811F6">
      <w:pPr>
        <w:pStyle w:val="ConsPlusNonformat"/>
        <w:jc w:val="both"/>
      </w:pPr>
    </w:p>
    <w:p w:rsidR="00000000" w:rsidRDefault="009811F6">
      <w:pPr>
        <w:pStyle w:val="ConsPlusNonformat"/>
        <w:jc w:val="both"/>
      </w:pPr>
      <w:r>
        <w:t xml:space="preserve">                    Отчетный период: _________________</w:t>
      </w:r>
    </w:p>
    <w:p w:rsidR="00000000" w:rsidRDefault="009811F6">
      <w:pPr>
        <w:pStyle w:val="ConsPlusNonformat"/>
        <w:jc w:val="both"/>
      </w:pPr>
      <w:r>
        <w:t xml:space="preserve">                    Измеритель: 1 тыс. т-км</w:t>
      </w:r>
    </w:p>
    <w:p w:rsidR="00000000" w:rsidRDefault="009811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Класс грузов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Цена услуги, руб.</w:t>
            </w: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  <w:tr w:rsidR="0000000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1F6">
            <w:pPr>
              <w:pStyle w:val="ConsPlusNormal"/>
            </w:pPr>
          </w:p>
        </w:tc>
      </w:tr>
    </w:tbl>
    <w:p w:rsidR="00000000" w:rsidRDefault="009811F6">
      <w:pPr>
        <w:pStyle w:val="ConsPlusNormal"/>
        <w:jc w:val="both"/>
      </w:pPr>
    </w:p>
    <w:p w:rsidR="00000000" w:rsidRDefault="009811F6">
      <w:pPr>
        <w:pStyle w:val="ConsPlusNormal"/>
        <w:jc w:val="both"/>
      </w:pPr>
    </w:p>
    <w:p w:rsidR="009811F6" w:rsidRDefault="009811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11F6">
      <w:headerReference w:type="default" r:id="rId23"/>
      <w:footerReference w:type="default" r:id="rId2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F6" w:rsidRDefault="009811F6">
      <w:pPr>
        <w:spacing w:after="0" w:line="240" w:lineRule="auto"/>
      </w:pPr>
      <w:r>
        <w:separator/>
      </w:r>
    </w:p>
  </w:endnote>
  <w:endnote w:type="continuationSeparator" w:id="0">
    <w:p w:rsidR="009811F6" w:rsidRDefault="0098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811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70F31">
            <w:rPr>
              <w:sz w:val="20"/>
              <w:szCs w:val="20"/>
            </w:rPr>
            <w:fldChar w:fldCharType="separate"/>
          </w:r>
          <w:r w:rsidR="00570F3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70F31">
            <w:rPr>
              <w:sz w:val="20"/>
              <w:szCs w:val="20"/>
            </w:rPr>
            <w:fldChar w:fldCharType="separate"/>
          </w:r>
          <w:r w:rsidR="00570F3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811F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811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70F31">
            <w:rPr>
              <w:sz w:val="20"/>
              <w:szCs w:val="20"/>
            </w:rPr>
            <w:fldChar w:fldCharType="separate"/>
          </w:r>
          <w:r w:rsidR="00570F31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70F31">
            <w:rPr>
              <w:sz w:val="20"/>
              <w:szCs w:val="20"/>
            </w:rPr>
            <w:fldChar w:fldCharType="separate"/>
          </w:r>
          <w:r w:rsidR="00570F31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811F6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811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70F31">
            <w:rPr>
              <w:sz w:val="20"/>
              <w:szCs w:val="20"/>
            </w:rPr>
            <w:fldChar w:fldCharType="separate"/>
          </w:r>
          <w:r w:rsidR="00570F31">
            <w:rPr>
              <w:noProof/>
              <w:sz w:val="20"/>
              <w:szCs w:val="20"/>
            </w:rPr>
            <w:t>84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70F31">
            <w:rPr>
              <w:sz w:val="20"/>
              <w:szCs w:val="20"/>
            </w:rPr>
            <w:fldChar w:fldCharType="separate"/>
          </w:r>
          <w:r w:rsidR="00570F31">
            <w:rPr>
              <w:noProof/>
              <w:sz w:val="20"/>
              <w:szCs w:val="20"/>
            </w:rPr>
            <w:t>84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811F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F6" w:rsidRDefault="009811F6">
      <w:pPr>
        <w:spacing w:after="0" w:line="240" w:lineRule="auto"/>
      </w:pPr>
      <w:r>
        <w:separator/>
      </w:r>
    </w:p>
  </w:footnote>
  <w:footnote w:type="continuationSeparator" w:id="0">
    <w:p w:rsidR="009811F6" w:rsidRDefault="0098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Минстроя России от 04.09.2019 N 517/пр</w:t>
          </w:r>
          <w:r>
            <w:rPr>
              <w:sz w:val="16"/>
              <w:szCs w:val="16"/>
            </w:rPr>
            <w:br/>
            <w:t>"Об утверждении Методических рекомендаций по определению сметных цен на ма...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center"/>
          </w:pPr>
        </w:p>
        <w:p w:rsidR="00000000" w:rsidRDefault="009811F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29.10.2019</w:t>
          </w:r>
        </w:p>
      </w:tc>
    </w:tr>
  </w:tbl>
  <w:p w:rsidR="00000000" w:rsidRDefault="009811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811F6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Минстроя России от 04.09.2019 N 517/пр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утверждении Методических рекомендаций по определению сметных цен на ма...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center"/>
          </w:pPr>
        </w:p>
        <w:p w:rsidR="00000000" w:rsidRDefault="009811F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29.10.2019</w:t>
          </w:r>
        </w:p>
      </w:tc>
    </w:tr>
  </w:tbl>
  <w:p w:rsidR="00000000" w:rsidRDefault="009811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811F6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Минстроя России от 04.09.2019 N 517/пр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утверждении Методических рекомендаций по определению сметных цен на ма...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center"/>
          </w:pPr>
        </w:p>
        <w:p w:rsidR="00000000" w:rsidRDefault="009811F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11F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29.10.2019</w:t>
          </w:r>
        </w:p>
      </w:tc>
    </w:tr>
  </w:tbl>
  <w:p w:rsidR="00000000" w:rsidRDefault="009811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811F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31"/>
    <w:rsid w:val="00570F31"/>
    <w:rsid w:val="009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95979D-8DCC-4061-97F2-397A3C1C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://www.consultant.ru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89</Pages>
  <Words>17784</Words>
  <Characters>101369</Characters>
  <Application>Microsoft Office Word</Application>
  <DocSecurity>2</DocSecurity>
  <Lines>844</Lines>
  <Paragraphs>237</Paragraphs>
  <ScaleCrop>false</ScaleCrop>
  <Company>КонсультантПлюс Версия 4018.00.50</Company>
  <LinksUpToDate>false</LinksUpToDate>
  <CharactersWithSpaces>118916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04.09.2019 N 517/пр"Об утверждении Методических рекомендаций по определению сметных цен на материалы, изделия, конструкции, оборудование и цен услуг на перевозку грузов для строительства"</dc:title>
  <dc:subject/>
  <dc:creator>AVER</dc:creator>
  <cp:keywords/>
  <dc:description/>
  <cp:lastModifiedBy>AVER</cp:lastModifiedBy>
  <cp:revision>2</cp:revision>
  <dcterms:created xsi:type="dcterms:W3CDTF">2019-10-29T13:05:00Z</dcterms:created>
  <dcterms:modified xsi:type="dcterms:W3CDTF">2019-10-29T13:05:00Z</dcterms:modified>
</cp:coreProperties>
</file>