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27F7">
      <w:pPr>
        <w:pStyle w:val="1"/>
      </w:pPr>
      <w:hyperlink r:id="rId5" w:history="1">
        <w:r>
          <w:rPr>
            <w:rStyle w:val="a4"/>
            <w:b w:val="0"/>
            <w:bCs w:val="0"/>
          </w:rPr>
          <w:t>Письмо Федерального агентства по строительству и жилищно-коммунальному хозяйству от 29 августа 2013 г. N 9286-БМ/12/ГС</w:t>
        </w:r>
      </w:hyperlink>
    </w:p>
    <w:p w:rsidR="00000000" w:rsidRDefault="005F27F7"/>
    <w:p w:rsidR="00000000" w:rsidRDefault="005F27F7">
      <w:r>
        <w:t>Федеральное агентство по строительству и жилищно-коммунальному хозяйству по поручению Министерства регионального развития Российской Федерации рассмотрело обращение от 2 августа 2013 г. N 25-29-123/3 и сообщает.</w:t>
      </w:r>
    </w:p>
    <w:p w:rsidR="00000000" w:rsidRDefault="005F27F7">
      <w:r>
        <w:t xml:space="preserve">В соответствии с </w:t>
      </w:r>
      <w:hyperlink r:id="rId6" w:history="1">
        <w:r>
          <w:rPr>
            <w:rStyle w:val="a4"/>
          </w:rPr>
          <w:t>пунктом 44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</w:t>
      </w:r>
      <w:hyperlink r:id="rId7" w:history="1">
        <w:r>
          <w:rPr>
            <w:rStyle w:val="a4"/>
          </w:rPr>
          <w:t>постановлени</w:t>
        </w:r>
        <w:r>
          <w:rPr>
            <w:rStyle w:val="a4"/>
          </w:rPr>
          <w:t>ем</w:t>
        </w:r>
      </w:hyperlink>
      <w:r>
        <w:t xml:space="preserve"> Правительства Российской Федерации от 5 марта 2007 г. N 145, проектная документация и (или) результаты инженерных изысканий направляются повторно (2 и более раза) на государственную экспертизу при внесении изменений в проектную документацию, получивш</w:t>
      </w:r>
      <w:r>
        <w:t>ую положительное заключение государственной экспертизы, в части изменения технических решений, которые влияют на конструктивную надежность и безопасность объекта капитального строительства.</w:t>
      </w:r>
    </w:p>
    <w:p w:rsidR="00000000" w:rsidRDefault="005F27F7">
      <w:r>
        <w:t>В случае внесения в проектную документацию, получившую положительн</w:t>
      </w:r>
      <w:r>
        <w:t>ое заключение государственной экспертизы, изменений в части технических решений, которые не влияют на конструктивную надежность и безопасность объекта капитального строительства, указанная проектная документация может быть направлена повторно (2 и более ра</w:t>
      </w:r>
      <w:r>
        <w:t>за) на государственную экспертизу по инициативе застройщика или технического заказчика.</w:t>
      </w:r>
    </w:p>
    <w:p w:rsidR="00000000" w:rsidRDefault="005F27F7">
      <w:r>
        <w:t>Обоснованное решение о влиянии изменений на конструктивную надежность и безопасность объекта принимает застройщик (технический заказчик) по предъявлению лица, осуществл</w:t>
      </w:r>
      <w:r>
        <w:t xml:space="preserve">яющего подготовку проектной документации, которое в соответствии с </w:t>
      </w:r>
      <w:hyperlink r:id="rId8" w:history="1">
        <w:r>
          <w:rPr>
            <w:rStyle w:val="a4"/>
          </w:rPr>
          <w:t>частью 5 статьи 48</w:t>
        </w:r>
      </w:hyperlink>
      <w:r>
        <w:t xml:space="preserve"> Градостроительного кодекса Российской Федерации несет ответственность за качество проектной документации </w:t>
      </w:r>
      <w:r>
        <w:t>и ее соответствие требованиям технических регламентов.</w:t>
      </w:r>
    </w:p>
    <w:p w:rsidR="00000000" w:rsidRDefault="005F27F7">
      <w:r>
        <w:t xml:space="preserve">В соответствии с </w:t>
      </w:r>
      <w:hyperlink r:id="rId9" w:history="1">
        <w:r>
          <w:rPr>
            <w:rStyle w:val="a4"/>
          </w:rPr>
          <w:t>частью 2 статьи 60</w:t>
        </w:r>
      </w:hyperlink>
      <w:r>
        <w:t xml:space="preserve"> Градостроительного кодекса Российской Федерации возмещение вреда, причиненного вследствие недостатко</w:t>
      </w:r>
      <w:r>
        <w:t>в работ по подготовке проектной документации, осуществляется лицом, выполнившим такие работы.</w:t>
      </w:r>
    </w:p>
    <w:p w:rsidR="00000000" w:rsidRDefault="005F27F7">
      <w:r>
        <w:t xml:space="preserve">Таким образом, действующим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в области градостроительства предусмотрены механизмы ко</w:t>
      </w:r>
      <w:r>
        <w:t>рректировки проектной документации, получившей положительное заключение экспертизы, при включении в нее технических решений, не предусмотренных в этой документации ранее, без повторного проведения экспертизы, за исключением случаев, когда такая корректиров</w:t>
      </w:r>
      <w:r>
        <w:t>ка влияет на надежность и безопасность здания, сооружения.</w:t>
      </w:r>
    </w:p>
    <w:p w:rsidR="00000000" w:rsidRDefault="005F27F7">
      <w:r>
        <w:t xml:space="preserve">В соответствии с </w:t>
      </w:r>
      <w:hyperlink r:id="rId11" w:history="1">
        <w:r>
          <w:rPr>
            <w:rStyle w:val="a4"/>
          </w:rPr>
          <w:t>пунктом 4.1 статьи 9</w:t>
        </w:r>
      </w:hyperlink>
      <w:r>
        <w:t xml:space="preserve"> Федерального закона от 21 июля 2005 года N 94-ФЗ "О размещении заказов на поставку товаров, вып</w:t>
      </w:r>
      <w:r>
        <w:t>олнения работ, оказание услуг для государственных и муниципальных нужд" цена государственного или муниципального контракта является твердой. Взаиморасчеты за выполненные работы (затраты) осуществляются в порядке, предусмотренном государственным контрактом,</w:t>
      </w:r>
      <w:r>
        <w:t xml:space="preserve"> в пределах твердой договорной цены.</w:t>
      </w:r>
    </w:p>
    <w:p w:rsidR="00000000" w:rsidRDefault="005F27F7">
      <w:r>
        <w:t xml:space="preserve">В целях реализации в процессе строительства архитектурных, технических и технологических решений, содержащихся в проектной документации на объект </w:t>
      </w:r>
      <w:r>
        <w:lastRenderedPageBreak/>
        <w:t>капитального строительства, разрабатывается рабочая документация, состоящ</w:t>
      </w:r>
      <w:r>
        <w:t>ая из документов в текстовой форме, рабочих чертежей, спецификации оборудования и изделий и других документов.</w:t>
      </w:r>
    </w:p>
    <w:p w:rsidR="00000000" w:rsidRDefault="005F27F7">
      <w:r>
        <w:t>Учитывая, что твердые цены государственных контрактов, заключаемых по результатам торгов (аукционов), как правило, ниже начальной (предельной) ст</w:t>
      </w:r>
      <w:r>
        <w:t>оимости объекта капитального строительства, содержащейся в проектной документации, в пределах определенной государственным контрактом твердой цены могут составляться сметы, определяющие цену работ. Порядок составления таких смет, в том числе порядок провед</w:t>
      </w:r>
      <w:r>
        <w:t>ения взаиморасчетов между подрядчиком и государственным заказчиком работ определяются исключительно условиями заключенных государственных контрактов.</w:t>
      </w:r>
    </w:p>
    <w:p w:rsidR="00000000" w:rsidRDefault="005F27F7" w:rsidP="00625BA8">
      <w:pPr>
        <w:pBdr>
          <w:left w:val="double" w:sz="4" w:space="4" w:color="0000FF"/>
        </w:pBdr>
      </w:pPr>
      <w:r>
        <w:t xml:space="preserve">Таким образом, </w:t>
      </w:r>
      <w:r w:rsidRPr="00625BA8">
        <w:rPr>
          <w:color w:val="0000FF"/>
        </w:rPr>
        <w:t>если иное не установлено государственным контрактом, допускаются изменения сметной документ</w:t>
      </w:r>
      <w:r w:rsidRPr="00625BA8">
        <w:rPr>
          <w:color w:val="0000FF"/>
        </w:rPr>
        <w:t>ации, а также перераспределение стоимости отдельных статей сметного расчета, в соответствии с рабочей документацией в пределах твердой договорной цены государственного контракта, не снижающие конструктивные и другие характеристики надежности и безопасности</w:t>
      </w:r>
      <w:r w:rsidRPr="00625BA8">
        <w:rPr>
          <w:color w:val="0000FF"/>
        </w:rPr>
        <w:t xml:space="preserve"> объекта капитального строительства.</w:t>
      </w:r>
    </w:p>
    <w:p w:rsidR="00000000" w:rsidRDefault="005F27F7" w:rsidP="00625BA8">
      <w:pPr>
        <w:pBdr>
          <w:left w:val="double" w:sz="4" w:space="4" w:color="0000FF"/>
        </w:pBdr>
      </w:pPr>
      <w:r>
        <w:t>На основании изложенного сообщается, что при расчете за выполненные работы, по решению заказчика, также допускается корректировка стоимости отдельных конструктивных элемент</w:t>
      </w:r>
      <w:bookmarkStart w:id="0" w:name="_GoBack"/>
      <w:bookmarkEnd w:id="0"/>
      <w:r>
        <w:t xml:space="preserve">ов в случае использования новых технологий или </w:t>
      </w:r>
      <w:r>
        <w:t>способов производства работ, при условии, что это не снижает конструктивные и другие характеристики надежности и безопасности объекта капитального строительства.</w:t>
      </w:r>
    </w:p>
    <w:p w:rsidR="00000000" w:rsidRDefault="005F27F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F27F7">
            <w:pPr>
              <w:pStyle w:val="aff9"/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F27F7">
            <w:pPr>
              <w:pStyle w:val="aff9"/>
              <w:jc w:val="right"/>
            </w:pPr>
            <w:r>
              <w:t>Б.М. Мурашов</w:t>
            </w:r>
          </w:p>
        </w:tc>
      </w:tr>
    </w:tbl>
    <w:p w:rsidR="005F27F7" w:rsidRDefault="005F27F7"/>
    <w:sectPr w:rsidR="005F27F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4C"/>
    <w:rsid w:val="00204F4C"/>
    <w:rsid w:val="005F27F7"/>
    <w:rsid w:val="0062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38258&amp;sub=48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52341&amp;sub=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2052341&amp;sub=44" TargetMode="External"/><Relationship Id="rId11" Type="http://schemas.openxmlformats.org/officeDocument/2006/relationships/hyperlink" Target="http://ivo.garant.ru/document?id=12041175&amp;sub=941" TargetMode="External"/><Relationship Id="rId5" Type="http://schemas.openxmlformats.org/officeDocument/2006/relationships/hyperlink" Target="http://ivo.garant.ru/document?id=70443464&amp;sub=0" TargetMode="External"/><Relationship Id="rId10" Type="http://schemas.openxmlformats.org/officeDocument/2006/relationships/hyperlink" Target="http://ivo.garant.ru/document?id=12038258&amp;sub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38258&amp;sub=6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Росстроя от 29.08.2013 N 9286-БМ/12/ГС</vt:lpstr>
    </vt:vector>
  </TitlesOfParts>
  <Company>НПП "Гарант-Сервис"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Росстроя от 29.08.2013 N 9286-БМ/12/ГС</dc:title>
  <dc:subject/>
  <dc:creator>НПП "Гарант-Сервис"</dc:creator>
  <cp:keywords/>
  <dc:description>Документ экспортирован из системы ГАРАНТ</dc:description>
  <cp:lastModifiedBy>AVER</cp:lastModifiedBy>
  <cp:revision>4</cp:revision>
  <dcterms:created xsi:type="dcterms:W3CDTF">2016-05-17T14:15:00Z</dcterms:created>
  <dcterms:modified xsi:type="dcterms:W3CDTF">2016-05-17T14:18:00Z</dcterms:modified>
</cp:coreProperties>
</file>