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410B23">
        <w:trPr>
          <w:trHeight w:hRule="exact" w:val="3031"/>
        </w:trPr>
        <w:tc>
          <w:tcPr>
            <w:tcW w:w="10716" w:type="dxa"/>
          </w:tcPr>
          <w:p w:rsidR="00410B23" w:rsidRDefault="007F50E6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B23">
        <w:trPr>
          <w:trHeight w:hRule="exact" w:val="8335"/>
        </w:trPr>
        <w:tc>
          <w:tcPr>
            <w:tcW w:w="10716" w:type="dxa"/>
            <w:vAlign w:val="center"/>
          </w:tcPr>
          <w:p w:rsidR="00410B23" w:rsidRDefault="008255A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Минстроя России от 28.08.2019 N 31427-ДВ/09</w:t>
            </w:r>
            <w:r>
              <w:rPr>
                <w:sz w:val="48"/>
                <w:szCs w:val="48"/>
              </w:rPr>
              <w:br/>
              <w:t>&lt;Об индексах изменения сметной стоимости строительства в III квартале 2019 года&gt;</w:t>
            </w:r>
            <w:r>
              <w:rPr>
                <w:sz w:val="48"/>
                <w:szCs w:val="48"/>
              </w:rPr>
              <w:br/>
              <w:t>(вместе с "Индексами изменения сметной стоимости строительно-монтажных и пусконаладочных работ по объектам строительства, определяемых с применением федеральных и территориальных единичных расценок, на III квартал 2019 года)</w:t>
            </w:r>
          </w:p>
        </w:tc>
      </w:tr>
      <w:tr w:rsidR="00410B23">
        <w:trPr>
          <w:trHeight w:hRule="exact" w:val="3031"/>
        </w:trPr>
        <w:tc>
          <w:tcPr>
            <w:tcW w:w="10716" w:type="dxa"/>
            <w:vAlign w:val="center"/>
          </w:tcPr>
          <w:p w:rsidR="00410B23" w:rsidRDefault="008255A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 w:rsidR="00451F3A" w:rsidRPr="00451F3A">
              <w:rPr>
                <w:sz w:val="28"/>
                <w:szCs w:val="28"/>
              </w:rPr>
              <w:t>http://www.consultant.ru/document/cons_doc_LAW_332434/</w:t>
            </w:r>
            <w:bookmarkStart w:id="0" w:name="_GoBack"/>
            <w:bookmarkEnd w:id="0"/>
            <w:r>
              <w:rPr>
                <w:sz w:val="28"/>
                <w:szCs w:val="28"/>
              </w:rPr>
              <w:br/>
              <w:t>Дата сохранения: 30.08.2019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410B23" w:rsidRDefault="00410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10B23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410B23" w:rsidRDefault="00410B23">
      <w:pPr>
        <w:pStyle w:val="ConsPlusNormal"/>
        <w:jc w:val="both"/>
        <w:outlineLvl w:val="0"/>
      </w:pPr>
    </w:p>
    <w:p w:rsidR="00410B23" w:rsidRDefault="008255AF" w:rsidP="00311C57">
      <w:pPr>
        <w:pStyle w:val="ConsPlusTitle"/>
        <w:jc w:val="center"/>
      </w:pPr>
      <w:r>
        <w:t>МИНИСТЕРСТВО СТРОИТЕЛЬСТВА И ЖИЛИЩНО-КОММУНАЛЬНОГО</w:t>
      </w:r>
    </w:p>
    <w:p w:rsidR="00410B23" w:rsidRDefault="008255AF">
      <w:pPr>
        <w:pStyle w:val="ConsPlusTitle"/>
        <w:jc w:val="center"/>
      </w:pPr>
      <w:r>
        <w:t>ХОЗЯЙСТВА РОССИЙСКОЙ ФЕДЕРАЦИИ</w:t>
      </w:r>
    </w:p>
    <w:p w:rsidR="00410B23" w:rsidRDefault="00410B23">
      <w:pPr>
        <w:pStyle w:val="ConsPlusTitle"/>
        <w:jc w:val="center"/>
      </w:pPr>
    </w:p>
    <w:p w:rsidR="00410B23" w:rsidRDefault="008255AF" w:rsidP="00311C57">
      <w:pPr>
        <w:pStyle w:val="ConsPlusTitle"/>
        <w:jc w:val="center"/>
        <w:outlineLvl w:val="0"/>
      </w:pPr>
      <w:r>
        <w:t>ПИСЬМО</w:t>
      </w:r>
    </w:p>
    <w:p w:rsidR="00410B23" w:rsidRDefault="008255AF">
      <w:pPr>
        <w:pStyle w:val="ConsPlusTitle"/>
        <w:jc w:val="center"/>
      </w:pPr>
      <w:r>
        <w:t>от 28 августа 2019 г. N 31427-ДВ/09</w:t>
      </w: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ind w:firstLine="540"/>
        <w:jc w:val="both"/>
      </w:pPr>
      <w:r>
        <w:t xml:space="preserve">В рамках реализации полномочий Министерства строительства и жилищно-коммунального хозяйства Российской Федерации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 Минстрой России сообщает о рекомендуемой величине </w:t>
      </w:r>
      <w:hyperlink w:anchor="Par21" w:tooltip="ИНДЕКСЫ" w:history="1">
        <w:r>
          <w:rPr>
            <w:color w:val="0000FF"/>
          </w:rPr>
          <w:t>индексов</w:t>
        </w:r>
      </w:hyperlink>
      <w:r>
        <w:t xml:space="preserve"> изменения сметной стоимости строительства в III квартале 2019 года, в том числе величине индексов изменения сметной стоимости строительно-монтажных работ, индексов изменения сметной стоимости пусконаладочных работ (далее - Индексы).</w:t>
      </w:r>
    </w:p>
    <w:p w:rsidR="00410B23" w:rsidRDefault="008255AF">
      <w:pPr>
        <w:pStyle w:val="ConsPlusNormal"/>
        <w:spacing w:before="240"/>
        <w:ind w:firstLine="540"/>
        <w:jc w:val="both"/>
      </w:pPr>
      <w:r>
        <w:t xml:space="preserve">Указанные </w:t>
      </w:r>
      <w:hyperlink w:anchor="Par21" w:tooltip="ИНДЕКСЫ" w:history="1">
        <w:r>
          <w:rPr>
            <w:color w:val="0000FF"/>
          </w:rPr>
          <w:t>Индексы</w:t>
        </w:r>
      </w:hyperlink>
      <w:r>
        <w:t xml:space="preserve"> разработаны к сметно-нормативной базе 2001 года в соответствии с положениями Методики расчета индексов изменения сметной стоимости строительства, утвержденной приказом Минстроя России от 5 июня 2019 г. N 326/пр, с использованием данных ФАУ "Главгосэкспертиза России", органов исполнительной власти субъектов Российской Федерации за II квартал 2019 года с учетом прогнозного показателя инфляции, установленного Минэкономразвития России.</w:t>
      </w:r>
    </w:p>
    <w:p w:rsidR="00410B23" w:rsidRDefault="008255AF">
      <w:pPr>
        <w:pStyle w:val="ConsPlusNormal"/>
        <w:spacing w:before="240"/>
        <w:ind w:firstLine="540"/>
        <w:jc w:val="both"/>
      </w:pPr>
      <w:r>
        <w:t xml:space="preserve">Одновременно сообщается, что Индексы для отсутствующих в </w:t>
      </w:r>
      <w:hyperlink w:anchor="Par21" w:tooltip="ИНДЕКСЫ" w:history="1">
        <w:r>
          <w:rPr>
            <w:color w:val="0000FF"/>
          </w:rPr>
          <w:t>Приложении</w:t>
        </w:r>
      </w:hyperlink>
      <w:r>
        <w:t xml:space="preserve"> к письму субъектов Российской Федерации, а также Индексы на проектные и изыскательские работы, на оборудование, на прочие работы и затраты будут сообщены дополнительно.</w:t>
      </w: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jc w:val="right"/>
      </w:pPr>
      <w:r>
        <w:t>Д.А.ВОЛКОВ</w:t>
      </w:r>
    </w:p>
    <w:p w:rsidR="00410B23" w:rsidRDefault="00410B23">
      <w:pPr>
        <w:pStyle w:val="ConsPlusNormal"/>
        <w:jc w:val="both"/>
      </w:pPr>
    </w:p>
    <w:p w:rsidR="00410B23" w:rsidRDefault="00410B23">
      <w:pPr>
        <w:pStyle w:val="ConsPlusNormal"/>
        <w:jc w:val="both"/>
      </w:pPr>
    </w:p>
    <w:p w:rsidR="00410B23" w:rsidRDefault="00410B23">
      <w:pPr>
        <w:pStyle w:val="ConsPlusNormal"/>
        <w:jc w:val="both"/>
      </w:pPr>
    </w:p>
    <w:p w:rsidR="00410B23" w:rsidRDefault="00410B23">
      <w:pPr>
        <w:pStyle w:val="ConsPlusNormal"/>
        <w:jc w:val="both"/>
      </w:pP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jc w:val="right"/>
        <w:outlineLvl w:val="0"/>
      </w:pPr>
      <w:r>
        <w:t>Приложение</w:t>
      </w:r>
    </w:p>
    <w:p w:rsidR="00410B23" w:rsidRDefault="008255AF">
      <w:pPr>
        <w:pStyle w:val="ConsPlusNormal"/>
        <w:jc w:val="right"/>
      </w:pPr>
      <w:r>
        <w:t>к письму Минстроя России</w:t>
      </w:r>
    </w:p>
    <w:p w:rsidR="00410B23" w:rsidRDefault="008255AF">
      <w:pPr>
        <w:pStyle w:val="ConsPlusNormal"/>
        <w:jc w:val="right"/>
      </w:pPr>
      <w:r>
        <w:t>от ______________ N ____</w:t>
      </w: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Title"/>
        <w:jc w:val="center"/>
      </w:pPr>
      <w:bookmarkStart w:id="1" w:name="Par21"/>
      <w:bookmarkEnd w:id="1"/>
      <w:r>
        <w:t>ИНДЕКСЫ</w:t>
      </w:r>
    </w:p>
    <w:p w:rsidR="00410B23" w:rsidRDefault="008255AF">
      <w:pPr>
        <w:pStyle w:val="ConsPlusTitle"/>
        <w:jc w:val="center"/>
      </w:pPr>
      <w:r>
        <w:t>ИЗМЕНЕНИЯ СМЕТНОЙ СТОИМОСТИ СТРОИТЕЛЬНО-МОНТАЖНЫХ</w:t>
      </w:r>
    </w:p>
    <w:p w:rsidR="00410B23" w:rsidRDefault="008255AF">
      <w:pPr>
        <w:pStyle w:val="ConsPlusTitle"/>
        <w:jc w:val="center"/>
      </w:pPr>
      <w:r>
        <w:t>И ПУСКОНАЛАДОЧНЫХ РАБОТ ПО ОБЪЕКТАМ СТРОИТЕЛЬСТВА,</w:t>
      </w:r>
    </w:p>
    <w:p w:rsidR="00410B23" w:rsidRDefault="008255AF">
      <w:pPr>
        <w:pStyle w:val="ConsPlusTitle"/>
        <w:jc w:val="center"/>
      </w:pPr>
      <w:r>
        <w:t>ОПРЕДЕЛЯЕМЫХ С ПРИМЕНЕНИЕМ ФЕДЕРАЛЬНЫХ И ТЕРРИТОРИАЛЬНЫХ</w:t>
      </w:r>
    </w:p>
    <w:p w:rsidR="00410B23" w:rsidRDefault="008255AF">
      <w:pPr>
        <w:pStyle w:val="ConsPlusTitle"/>
        <w:jc w:val="center"/>
      </w:pPr>
      <w:r>
        <w:t xml:space="preserve">ЕДИНИЧНЫХ РАСЦЕНОК, НА III КВАРТАЛ 2019 ГОДА </w:t>
      </w:r>
      <w:hyperlink w:anchor="Par1421" w:tooltip="1. Для учета повышенной нормы накладных расходов к индексам изменения стоимости СМР и пусконаладочных работ следует применять следующие коэффициенты:" w:history="1">
        <w:r>
          <w:rPr>
            <w:color w:val="0000FF"/>
          </w:rPr>
          <w:t>&lt;1&gt;</w:t>
        </w:r>
      </w:hyperlink>
      <w:r>
        <w:t xml:space="preserve">, </w:t>
      </w:r>
      <w:hyperlink w:anchor="Par1424" w:tooltip="2. Индексы на СМР и пусконаладочные работы применяются к базисной стоимости работ, учитывающей прямые затраты, накладные расходы и сметную прибыль." w:history="1">
        <w:r>
          <w:rPr>
            <w:color w:val="0000FF"/>
          </w:rPr>
          <w:t>&lt;2&gt;</w:t>
        </w:r>
      </w:hyperlink>
      <w:r>
        <w:t xml:space="preserve">, </w:t>
      </w:r>
      <w:hyperlink w:anchor="Par1425" w:tooltip="3. Индексы применимы только к указанной ценовой зоне." w:history="1">
        <w:r>
          <w:rPr>
            <w:color w:val="0000FF"/>
          </w:rPr>
          <w:t>&lt;3&gt;</w:t>
        </w:r>
      </w:hyperlink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Title"/>
        <w:jc w:val="center"/>
        <w:outlineLvl w:val="1"/>
      </w:pPr>
      <w:r>
        <w:t>Центральный федеральный округ</w:t>
      </w: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jc w:val="right"/>
      </w:pPr>
      <w:r>
        <w:t>(без НДС)</w:t>
      </w:r>
    </w:p>
    <w:p w:rsidR="00410B23" w:rsidRDefault="00410B2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154"/>
        <w:gridCol w:w="903"/>
        <w:gridCol w:w="903"/>
        <w:gridCol w:w="903"/>
        <w:gridCol w:w="903"/>
        <w:gridCol w:w="903"/>
        <w:gridCol w:w="907"/>
      </w:tblGrid>
      <w:tr w:rsidR="00410B23"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5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410B23"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Воронежская область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Костромская область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Курская область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Тверская область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Тульская область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г. Москва</w:t>
            </w:r>
          </w:p>
        </w:tc>
      </w:tr>
      <w:tr w:rsidR="00410B23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Кирпичные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8,08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8,12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8,41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8,23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Панельные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7,99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Монолитные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6,35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7,71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6,49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Детские сады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7,85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6,44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Школы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6,27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6,44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6,48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Поликлиники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7,26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7,88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Больницы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7,26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культуры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7,29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Котельные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7,79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5,57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6,35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5,99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5,95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6,18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5,57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4,95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6,28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5,23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4,62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5,32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8,37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9,86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8,52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8,54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8,73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6,35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5,96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5,37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5,51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6,19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5,03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5,09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4,96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5,65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6,13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5,39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6,11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5,32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5,49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4,89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5,09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5,23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4,08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4,94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4,57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4,64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4,54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5,57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4,07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3,97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4,33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4,22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8,41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9,86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9,68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 объекты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13,29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12,94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18,37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14,70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15,20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12,79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13,70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20,06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Автомобильные перевозки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6,34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Электрификация железных дорог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6,51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Железные дороги &lt;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4&gt;</w:t>
              </w:r>
            </w:hyperlink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8,56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8,61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8,15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</w:tbl>
    <w:p w:rsidR="00410B23" w:rsidRDefault="00410B23">
      <w:pPr>
        <w:pStyle w:val="ConsPlusNormal"/>
        <w:jc w:val="both"/>
      </w:pPr>
    </w:p>
    <w:p w:rsidR="00410B23" w:rsidRDefault="008255AF">
      <w:pPr>
        <w:pStyle w:val="ConsPlusTitle"/>
        <w:jc w:val="center"/>
        <w:outlineLvl w:val="1"/>
      </w:pPr>
      <w:r>
        <w:t>Северо-Западный федеральный округ</w:t>
      </w: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jc w:val="right"/>
      </w:pPr>
      <w:r>
        <w:t>(без НДС)</w:t>
      </w:r>
    </w:p>
    <w:p w:rsidR="00410B23" w:rsidRDefault="00410B2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154"/>
        <w:gridCol w:w="2381"/>
        <w:gridCol w:w="2382"/>
      </w:tblGrid>
      <w:tr w:rsidR="00410B23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410B23"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Республика Карелия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410B23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Кирпичные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6,64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Панельные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9,04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8,37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7,42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Монолитные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6,62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6,35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6,39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5,91</w:t>
            </w:r>
          </w:p>
        </w:tc>
      </w:tr>
      <w:tr w:rsidR="00410B23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Детские сады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6,27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Школы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5,61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6,04</w:t>
            </w:r>
          </w:p>
        </w:tc>
      </w:tr>
      <w:tr w:rsidR="00410B23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Поликлиники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6,63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6,15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Больницы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9,11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8,16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7,11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8,87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6,76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8,14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6,24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культуры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8,68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7,20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8,13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6,57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Котельные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8,23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6,59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6,59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5,84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5,29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5,65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5,50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6,47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5,37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4,77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10,02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8,78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7,06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5,59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6,00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5,84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5,31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6,28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5,18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6,33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4,93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5,28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5,34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5,63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4,96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5,05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9,43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9,35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7,64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 объекты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8,32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6,86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6,53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13,84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11,64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17,04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8,98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Автомобильные перевозки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9,21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6,61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Электрификация железных дорог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5,91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6,27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Железные дороги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8,55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8,42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9,46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5,24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</w:tbl>
    <w:p w:rsidR="00410B23" w:rsidRDefault="00410B23">
      <w:pPr>
        <w:pStyle w:val="ConsPlusNormal"/>
        <w:jc w:val="both"/>
      </w:pPr>
    </w:p>
    <w:p w:rsidR="00410B23" w:rsidRDefault="008255AF">
      <w:pPr>
        <w:pStyle w:val="ConsPlusTitle"/>
        <w:jc w:val="center"/>
        <w:outlineLvl w:val="1"/>
      </w:pPr>
      <w:r>
        <w:t>Приволжский федеральный округ</w:t>
      </w: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jc w:val="right"/>
      </w:pPr>
      <w:r>
        <w:t>(без НДС)</w:t>
      </w:r>
    </w:p>
    <w:p w:rsidR="00410B23" w:rsidRDefault="00410B2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587"/>
        <w:gridCol w:w="1773"/>
        <w:gridCol w:w="1773"/>
        <w:gridCol w:w="1774"/>
      </w:tblGrid>
      <w:tr w:rsidR="00410B23"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410B23"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Республика Башкортостан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Удмуртская Республика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г. Саров (Нижегородская область)</w:t>
            </w:r>
          </w:p>
        </w:tc>
      </w:tr>
      <w:tr w:rsidR="00410B23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Кирпичные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7,48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Панельные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7,21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7,22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6,73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Монолитные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6,86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7,02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6,57</w:t>
            </w:r>
          </w:p>
        </w:tc>
      </w:tr>
      <w:tr w:rsidR="00410B23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Детские сады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7,62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Школы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6,61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6,77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7,26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7,35</w:t>
            </w:r>
          </w:p>
        </w:tc>
      </w:tr>
      <w:tr w:rsidR="00410B23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Поликлиники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7,12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Больницы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7,20</w:t>
            </w:r>
          </w:p>
        </w:tc>
      </w:tr>
      <w:tr w:rsidR="00410B2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7,24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7,13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культуры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7,78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Котельные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6,95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7,17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7,70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6,01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5,90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5,86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5,40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4,91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4,91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5,66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5,93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8,18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8,08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6,72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7,19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7,37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5,15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4,66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5,58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6,32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5,61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5,88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5,87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6,00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4,33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3,96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4,86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4,89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5,50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4,20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4,56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4,37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4,80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8,20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7,81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8,60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 объекты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7,34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7,66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7,50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15,43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12,23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12,25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13,14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14,29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12,07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Автомобильные перевозки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7,02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Электрификация железных дорог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Железные дороги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7,25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8,70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</w:tbl>
    <w:p w:rsidR="00410B23" w:rsidRDefault="00410B23">
      <w:pPr>
        <w:pStyle w:val="ConsPlusNormal"/>
        <w:jc w:val="both"/>
      </w:pPr>
    </w:p>
    <w:p w:rsidR="00410B23" w:rsidRDefault="008255AF">
      <w:pPr>
        <w:pStyle w:val="ConsPlusTitle"/>
        <w:jc w:val="center"/>
        <w:outlineLvl w:val="1"/>
      </w:pPr>
      <w:r>
        <w:t>Уральский федеральный округ</w:t>
      </w: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jc w:val="right"/>
      </w:pPr>
      <w:r>
        <w:t>(без НДС)</w:t>
      </w:r>
    </w:p>
    <w:p w:rsidR="00410B23" w:rsidRDefault="00410B2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4"/>
        <w:gridCol w:w="1964"/>
        <w:gridCol w:w="4592"/>
      </w:tblGrid>
      <w:tr w:rsidR="00410B23">
        <w:tc>
          <w:tcPr>
            <w:tcW w:w="4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410B23">
        <w:tc>
          <w:tcPr>
            <w:tcW w:w="4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Ямало-Ненецкий автомобильный округ</w:t>
            </w:r>
          </w:p>
        </w:tc>
      </w:tr>
      <w:tr w:rsidR="00410B23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Кирпичные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10,06</w:t>
            </w:r>
          </w:p>
          <w:p w:rsidR="00410B23" w:rsidRDefault="008255AF">
            <w:pPr>
              <w:pStyle w:val="ConsPlusNormal"/>
              <w:jc w:val="center"/>
            </w:pPr>
            <w:r>
              <w:t>------</w:t>
            </w:r>
          </w:p>
          <w:p w:rsidR="00410B23" w:rsidRDefault="008255AF">
            <w:pPr>
              <w:pStyle w:val="ConsPlusNormal"/>
              <w:jc w:val="center"/>
            </w:pPr>
            <w:r>
              <w:t>6,71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Панельные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5,55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Монолитные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8,99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6,30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9,20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6,24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9,51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6,59</w:t>
            </w:r>
          </w:p>
        </w:tc>
      </w:tr>
      <w:tr w:rsidR="00410B23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Детские сады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9,66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7,66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Школы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9,35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7,20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9,55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7,47</w:t>
            </w:r>
          </w:p>
        </w:tc>
      </w:tr>
      <w:tr w:rsidR="00410B23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Поликлиники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10,40</w:t>
            </w:r>
          </w:p>
          <w:p w:rsidR="00410B23" w:rsidRDefault="008255AF">
            <w:pPr>
              <w:pStyle w:val="ConsPlusNormal"/>
              <w:jc w:val="center"/>
            </w:pPr>
            <w:r>
              <w:t>------</w:t>
            </w:r>
          </w:p>
          <w:p w:rsidR="00410B23" w:rsidRDefault="008255AF">
            <w:pPr>
              <w:pStyle w:val="ConsPlusNormal"/>
              <w:jc w:val="center"/>
            </w:pPr>
            <w:r>
              <w:t>6,94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Больницы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10,02</w:t>
            </w:r>
          </w:p>
          <w:p w:rsidR="00410B23" w:rsidRDefault="008255AF">
            <w:pPr>
              <w:pStyle w:val="ConsPlusNormal"/>
              <w:jc w:val="center"/>
            </w:pPr>
            <w:r>
              <w:t>------</w:t>
            </w:r>
          </w:p>
          <w:p w:rsidR="00410B23" w:rsidRDefault="008255AF">
            <w:pPr>
              <w:pStyle w:val="ConsPlusNormal"/>
              <w:jc w:val="center"/>
            </w:pPr>
            <w:r>
              <w:t>7,20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10,12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7,09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9,94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7,32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культуры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10,12</w:t>
            </w:r>
          </w:p>
          <w:p w:rsidR="00410B23" w:rsidRDefault="008255AF">
            <w:pPr>
              <w:pStyle w:val="ConsPlusNormal"/>
              <w:jc w:val="center"/>
            </w:pPr>
            <w:r>
              <w:t>------</w:t>
            </w:r>
          </w:p>
          <w:p w:rsidR="00410B23" w:rsidRDefault="008255AF">
            <w:pPr>
              <w:pStyle w:val="ConsPlusNormal"/>
              <w:jc w:val="center"/>
            </w:pPr>
            <w:r>
              <w:t>6,48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Котельные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9,51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6,63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10,04</w:t>
            </w:r>
          </w:p>
          <w:p w:rsidR="00410B23" w:rsidRDefault="008255AF">
            <w:pPr>
              <w:pStyle w:val="ConsPlusNormal"/>
              <w:jc w:val="center"/>
            </w:pPr>
            <w:r>
              <w:t>-------</w:t>
            </w:r>
          </w:p>
          <w:p w:rsidR="00410B23" w:rsidRDefault="008255AF">
            <w:pPr>
              <w:pStyle w:val="ConsPlusNormal"/>
              <w:jc w:val="center"/>
            </w:pPr>
            <w:r>
              <w:t>7,84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6,28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6,18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5,51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9,67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6,38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8,18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5,57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9,59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8,77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8,32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6,91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7,54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7,49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6,11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5,52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11,05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7,64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 объекты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10,42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7,24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24,27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10,33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Автомобильные перевозки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5,62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Электрификация железных дорог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8,31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Железные дороги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9,95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11,81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8,05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</w:tbl>
    <w:p w:rsidR="00410B23" w:rsidRDefault="00410B23">
      <w:pPr>
        <w:pStyle w:val="ConsPlusNormal"/>
        <w:jc w:val="both"/>
      </w:pPr>
    </w:p>
    <w:p w:rsidR="00410B23" w:rsidRDefault="008255AF">
      <w:pPr>
        <w:pStyle w:val="ConsPlusTitle"/>
        <w:jc w:val="center"/>
        <w:outlineLvl w:val="1"/>
      </w:pPr>
      <w:r>
        <w:t>Дальневосточный федеральный округ</w:t>
      </w:r>
    </w:p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jc w:val="right"/>
      </w:pPr>
      <w:r>
        <w:t>(без НДС)</w:t>
      </w:r>
    </w:p>
    <w:p w:rsidR="00410B23" w:rsidRDefault="00410B2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4"/>
        <w:gridCol w:w="1964"/>
        <w:gridCol w:w="4592"/>
      </w:tblGrid>
      <w:tr w:rsidR="00410B23">
        <w:tc>
          <w:tcPr>
            <w:tcW w:w="4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410B23">
        <w:tc>
          <w:tcPr>
            <w:tcW w:w="4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410B23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Кирпичные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8,09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Панельные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7,89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Монолитные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7,46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7,75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8,12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Детские сады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Школы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7,86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Поликлиники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8,77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Больницы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8,64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410B23">
            <w:pPr>
              <w:pStyle w:val="ConsPlusNormal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8,68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7,95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Объекты культуры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8,52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Котельные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8,29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8,87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6,89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8,90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8,73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4,38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6,55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4,42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5,39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10,02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Прочие объекты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8,47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16,47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Автомобильные перевозки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8,99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Электрификация железных дорог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6,33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 xml:space="preserve">Железные дороги </w:t>
            </w:r>
            <w:hyperlink w:anchor="Par1426" w:tooltip="4. Индексы &quot;Автомобильные перевозки&quot;,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8,66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  <w:tr w:rsidR="00410B2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23" w:rsidRDefault="008255AF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23" w:rsidRDefault="008255AF">
            <w:pPr>
              <w:pStyle w:val="ConsPlusNormal"/>
              <w:jc w:val="center"/>
            </w:pPr>
            <w:r>
              <w:t>-</w:t>
            </w:r>
          </w:p>
          <w:p w:rsidR="00410B23" w:rsidRDefault="008255AF">
            <w:pPr>
              <w:pStyle w:val="ConsPlusNormal"/>
              <w:jc w:val="center"/>
            </w:pPr>
            <w:r>
              <w:t>-----</w:t>
            </w:r>
          </w:p>
          <w:p w:rsidR="00410B23" w:rsidRDefault="008255AF">
            <w:pPr>
              <w:pStyle w:val="ConsPlusNormal"/>
              <w:jc w:val="center"/>
            </w:pPr>
            <w:r>
              <w:t>-</w:t>
            </w:r>
          </w:p>
        </w:tc>
      </w:tr>
    </w:tbl>
    <w:p w:rsidR="00410B23" w:rsidRDefault="00410B23">
      <w:pPr>
        <w:pStyle w:val="ConsPlusNormal"/>
        <w:jc w:val="both"/>
      </w:pPr>
    </w:p>
    <w:p w:rsidR="00410B23" w:rsidRDefault="008255AF">
      <w:pPr>
        <w:pStyle w:val="ConsPlusNormal"/>
        <w:ind w:firstLine="540"/>
        <w:jc w:val="both"/>
      </w:pPr>
      <w:r>
        <w:t>Примечания:</w:t>
      </w:r>
    </w:p>
    <w:p w:rsidR="00410B23" w:rsidRDefault="008255AF">
      <w:pPr>
        <w:pStyle w:val="ConsPlusNormal"/>
        <w:spacing w:before="240"/>
        <w:ind w:firstLine="540"/>
        <w:jc w:val="both"/>
      </w:pPr>
      <w:bookmarkStart w:id="2" w:name="Par1421"/>
      <w:bookmarkEnd w:id="2"/>
      <w:r>
        <w:t>1. Для учета повышенной нормы накладных расходов к индексам изменения стоимости СМР и пусконаладочных работ следует применять следующие коэффициенты:</w:t>
      </w:r>
    </w:p>
    <w:p w:rsidR="00410B23" w:rsidRDefault="008255AF">
      <w:pPr>
        <w:pStyle w:val="ConsPlusNormal"/>
        <w:spacing w:before="240"/>
        <w:ind w:firstLine="540"/>
        <w:jc w:val="both"/>
      </w:pPr>
      <w:r>
        <w:t>- для районов Крайнего Севера - 1,02 (к индексам к ФЕР), 1,005 (к индексам к ТЕР);</w:t>
      </w:r>
    </w:p>
    <w:p w:rsidR="00410B23" w:rsidRDefault="008255AF">
      <w:pPr>
        <w:pStyle w:val="ConsPlusNormal"/>
        <w:spacing w:before="240"/>
        <w:ind w:firstLine="540"/>
        <w:jc w:val="both"/>
      </w:pPr>
      <w:r>
        <w:t>- для местностей, приравненных к районам Крайнего Севера, - 1,01 (к индексам к ФЕР), 1,003 (к индексам к ТЕР).</w:t>
      </w:r>
    </w:p>
    <w:p w:rsidR="00410B23" w:rsidRDefault="008255AF">
      <w:pPr>
        <w:pStyle w:val="ConsPlusNormal"/>
        <w:spacing w:before="240"/>
        <w:ind w:firstLine="540"/>
        <w:jc w:val="both"/>
      </w:pPr>
      <w:bookmarkStart w:id="3" w:name="Par1424"/>
      <w:bookmarkEnd w:id="3"/>
      <w:r>
        <w:t>2. Индексы на СМР и пусконаладочные работы применяются к базисной стоимости работ, учитывающей прямые затраты, накладные расходы и сметную прибыль.</w:t>
      </w:r>
    </w:p>
    <w:p w:rsidR="00410B23" w:rsidRDefault="008255AF">
      <w:pPr>
        <w:pStyle w:val="ConsPlusNormal"/>
        <w:spacing w:before="240"/>
        <w:ind w:firstLine="540"/>
        <w:jc w:val="both"/>
      </w:pPr>
      <w:bookmarkStart w:id="4" w:name="Par1425"/>
      <w:bookmarkEnd w:id="4"/>
      <w:r>
        <w:t>3. Индексы применимы только к указанной ценовой зоне.</w:t>
      </w:r>
    </w:p>
    <w:p w:rsidR="00410B23" w:rsidRDefault="008255AF">
      <w:pPr>
        <w:pStyle w:val="ConsPlusNormal"/>
        <w:spacing w:before="240"/>
        <w:ind w:firstLine="540"/>
        <w:jc w:val="both"/>
      </w:pPr>
      <w:bookmarkStart w:id="5" w:name="Par1426"/>
      <w:bookmarkEnd w:id="5"/>
      <w:r>
        <w:t>4. Индексы "Автомобильные перевозки", "Электрификация железных дорог", "Железные дороги" указаны только к сметно-нормативной базе ФЕР-2001.</w:t>
      </w:r>
    </w:p>
    <w:p w:rsidR="00410B23" w:rsidRDefault="00410B23">
      <w:pPr>
        <w:pStyle w:val="ConsPlusNormal"/>
        <w:jc w:val="both"/>
      </w:pPr>
    </w:p>
    <w:p w:rsidR="00410B23" w:rsidRDefault="00410B23">
      <w:pPr>
        <w:pStyle w:val="ConsPlusNormal"/>
        <w:jc w:val="both"/>
      </w:pPr>
    </w:p>
    <w:p w:rsidR="008255AF" w:rsidRDefault="00825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255AF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ABF" w:rsidRDefault="00737ABF">
      <w:pPr>
        <w:spacing w:after="0" w:line="240" w:lineRule="auto"/>
      </w:pPr>
      <w:r>
        <w:separator/>
      </w:r>
    </w:p>
  </w:endnote>
  <w:endnote w:type="continuationSeparator" w:id="0">
    <w:p w:rsidR="00737ABF" w:rsidRDefault="0073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B23" w:rsidRDefault="00410B2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410B2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0B23" w:rsidRDefault="008255A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0B23" w:rsidRDefault="00737AB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8255AF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0B23" w:rsidRDefault="008255A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7F50E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7F50E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410B23" w:rsidRDefault="00410B2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ABF" w:rsidRDefault="00737ABF">
      <w:pPr>
        <w:spacing w:after="0" w:line="240" w:lineRule="auto"/>
      </w:pPr>
      <w:r>
        <w:separator/>
      </w:r>
    </w:p>
  </w:footnote>
  <w:footnote w:type="continuationSeparator" w:id="0">
    <w:p w:rsidR="00737ABF" w:rsidRDefault="0073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410B2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0B23" w:rsidRDefault="008255A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28.08.2019 N 31427-ДВ/09</w:t>
          </w:r>
          <w:r>
            <w:rPr>
              <w:sz w:val="16"/>
              <w:szCs w:val="16"/>
            </w:rPr>
            <w:br/>
            <w:t>&lt;Об индексах изменения сметной стоимости строительства в III кварта...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0B23" w:rsidRDefault="00410B23">
          <w:pPr>
            <w:pStyle w:val="ConsPlusNormal"/>
            <w:jc w:val="center"/>
          </w:pPr>
        </w:p>
        <w:p w:rsidR="00410B23" w:rsidRDefault="00410B2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0B23" w:rsidRDefault="008255A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30.08.2019</w:t>
          </w:r>
        </w:p>
      </w:tc>
    </w:tr>
  </w:tbl>
  <w:p w:rsidR="00410B23" w:rsidRDefault="00410B2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10B23" w:rsidRDefault="008255A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E6"/>
    <w:rsid w:val="00311C57"/>
    <w:rsid w:val="00410B23"/>
    <w:rsid w:val="00451F3A"/>
    <w:rsid w:val="00737ABF"/>
    <w:rsid w:val="007F50E6"/>
    <w:rsid w:val="008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832784-B3F0-4EDA-B6D0-A3DC8837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2572</Words>
  <Characters>14665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&lt;Письмо&gt; Минстроя России от 28.08.2019 N 31427-ДВ/09&lt;Об индексах изменения сметной стоимости строительства в III квартале 2019 года&gt;(вместе с "Индексами изменения сметной стоимости строительно-монтажных и пусконаладочных работ по объектам строительства, о</vt:lpstr>
      <vt:lpstr/>
      <vt:lpstr>МИНИСТЕРСТВО СТРОИТЕЛЬСТВА И ЖИЛИЩНО-КОММУНАЛЬНОГО</vt:lpstr>
      <vt:lpstr>Приложение</vt:lpstr>
      <vt:lpstr>    Центральный федеральный округ</vt:lpstr>
      <vt:lpstr>    Северо-Западный федеральный округ</vt:lpstr>
      <vt:lpstr>    Приволжский федеральный округ</vt:lpstr>
      <vt:lpstr>    Уральский федеральный округ</vt:lpstr>
      <vt:lpstr>    Дальневосточный федеральный округ</vt:lpstr>
    </vt:vector>
  </TitlesOfParts>
  <Company>КонсультантПлюс Версия 4018.00.50</Company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28.08.2019 N 31427-ДВ/09&lt;Об индексах изменения сметной стоимости строительства в III квартале 2019 года&gt;(вместе с "Индексами изменения сметной стоимости строительно-монтажных и пусконаладочных работ по объектам строительства, о</dc:title>
  <dc:subject/>
  <dc:creator>AVER</dc:creator>
  <cp:keywords/>
  <dc:description/>
  <cp:lastModifiedBy>AVER</cp:lastModifiedBy>
  <cp:revision>6</cp:revision>
  <dcterms:created xsi:type="dcterms:W3CDTF">2019-08-30T17:36:00Z</dcterms:created>
  <dcterms:modified xsi:type="dcterms:W3CDTF">2019-08-30T17:38:00Z</dcterms:modified>
</cp:coreProperties>
</file>