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75" w:rsidRDefault="00D22F75" w:rsidP="00D22F75">
      <w:pPr>
        <w:pStyle w:val="a3"/>
        <w:ind w:firstLine="426"/>
      </w:pPr>
      <w:r>
        <w:rPr>
          <w:rStyle w:val="a4"/>
          <w:color w:val="003399"/>
        </w:rPr>
        <w:t>Прошу сообщить, какой индекс следует применять при определении стоимости обмерных работ и обследований зданий и сооружений (в том числе их строительных конструкций), проводимых для модернизации и реконструкции объекта основных средств и в какую Главу Сводного сметного расчета данные затраты следует включать.</w:t>
      </w:r>
    </w:p>
    <w:p w:rsidR="00D22F75" w:rsidRDefault="00D22F75" w:rsidP="00D22F75">
      <w:pPr>
        <w:pStyle w:val="a3"/>
        <w:ind w:firstLine="426"/>
      </w:pPr>
      <w:r>
        <w:rPr>
          <w:rStyle w:val="a4"/>
          <w:color w:val="000000"/>
        </w:rPr>
        <w:t xml:space="preserve">Ответ: </w:t>
      </w:r>
    </w:p>
    <w:p w:rsidR="00D22F75" w:rsidRDefault="00D22F75" w:rsidP="00D22F75">
      <w:pPr>
        <w:pStyle w:val="a3"/>
        <w:ind w:firstLine="426"/>
      </w:pPr>
      <w:r>
        <w:rPr>
          <w:color w:val="000000"/>
        </w:rPr>
        <w:t>В соответствии со статьей 759 Гражданского кодекса Российской Федерации заказчик обязан передать подрядчику (проектировщику, изыскателю) задание на проектирование, в котором приводятся исходные данные, необходимые для составления технической документации, с указанием, в том числе, метода составления технической документации и вида используемой сметно-нормативной базы. Согласно приложению № 6 Методики определения стоимости строительной продукции на территории Российской Федерации (МДС 81-35.2004) затраты по выдаче исходных данных, технических условий на проектирование определяются расчетом на основании конкретных данных по соответствующей стройке и включаются в главу 1 «Подготовка территории строительства» сводного сметного расчета стоимости объекта капитального строительства. Базисная стоимость обследования зданий и сооружений, определенная по Справочнику базовых цен на обмерные работы и обследования зданий и сооружений (изд. 1998 г.), разработанному ГГТ «</w:t>
      </w:r>
      <w:proofErr w:type="spellStart"/>
      <w:r>
        <w:rPr>
          <w:color w:val="000000"/>
        </w:rPr>
        <w:t>ЦЕНТРИНВЕСТпроект</w:t>
      </w:r>
      <w:proofErr w:type="spellEnd"/>
      <w:r>
        <w:rPr>
          <w:color w:val="000000"/>
        </w:rPr>
        <w:t>», пересчитывается в текущий уровень цен по индексам на проектные работы для строительства.</w:t>
      </w:r>
    </w:p>
    <w:p w:rsidR="00D22F75" w:rsidRDefault="00D22F75" w:rsidP="00D22F75">
      <w:pPr>
        <w:pStyle w:val="a3"/>
        <w:ind w:firstLine="426"/>
      </w:pPr>
      <w:r>
        <w:rPr>
          <w:rStyle w:val="a5"/>
          <w:b/>
          <w:bCs/>
          <w:color w:val="000000"/>
        </w:rPr>
        <w:t>(Письмо от 21.03.2013 № 1885-ДБ/08/ГС)</w:t>
      </w:r>
    </w:p>
    <w:p w:rsidR="00884144" w:rsidRDefault="00884144">
      <w:bookmarkStart w:id="0" w:name="_GoBack"/>
      <w:bookmarkEnd w:id="0"/>
    </w:p>
    <w:sectPr w:rsidR="00884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F75"/>
    <w:rsid w:val="00884144"/>
    <w:rsid w:val="00D2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22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2F75"/>
    <w:rPr>
      <w:b/>
      <w:bCs/>
    </w:rPr>
  </w:style>
  <w:style w:type="character" w:styleId="a5">
    <w:name w:val="Emphasis"/>
    <w:basedOn w:val="a0"/>
    <w:uiPriority w:val="20"/>
    <w:qFormat/>
    <w:rsid w:val="00D22F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22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2F75"/>
    <w:rPr>
      <w:b/>
      <w:bCs/>
    </w:rPr>
  </w:style>
  <w:style w:type="character" w:styleId="a5">
    <w:name w:val="Emphasis"/>
    <w:basedOn w:val="a0"/>
    <w:uiPriority w:val="20"/>
    <w:qFormat/>
    <w:rsid w:val="00D22F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4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Машковская Ирина Борисовна</dc:creator>
  <cp:lastModifiedBy>Машковская Ирина Борисовна</cp:lastModifiedBy>
  <cp:revision>1</cp:revision>
  <dcterms:created xsi:type="dcterms:W3CDTF">2015-12-11T05:06:00Z</dcterms:created>
  <dcterms:modified xsi:type="dcterms:W3CDTF">2015-12-11T05:06:00Z</dcterms:modified>
</cp:coreProperties>
</file>