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A9" w:rsidRDefault="001508A9" w:rsidP="001508A9">
      <w:pPr>
        <w:tabs>
          <w:tab w:val="right" w:leader="dot" w:pos="9356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Индексы пересчета сметной стоимости строительства, реконструкции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и капитального ремонта объектов городского хозяйства, осуществляемых за счет средств бюджета Санкт-Петербурга,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к территориальной сметно-нормативной базе Санкт-Петербурга, введенной с 01.01.2012 («ГОСЭТАЛОН 2012»)</w:t>
      </w:r>
    </w:p>
    <w:p w:rsidR="001508A9" w:rsidRDefault="001508A9" w:rsidP="001508A9">
      <w:pPr>
        <w:tabs>
          <w:tab w:val="right" w:leader="dot" w:pos="9356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март 2015 года</w:t>
      </w:r>
    </w:p>
    <w:p w:rsidR="001508A9" w:rsidRDefault="001508A9" w:rsidP="001508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8A9" w:rsidRDefault="001508A9" w:rsidP="001508A9">
      <w:pPr>
        <w:tabs>
          <w:tab w:val="right" w:leader="dot" w:pos="93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положения </w:t>
      </w:r>
      <w:r>
        <w:rPr>
          <w:rFonts w:ascii="Times New Roman" w:hAnsi="Times New Roman"/>
          <w:b/>
          <w:sz w:val="28"/>
          <w:szCs w:val="28"/>
        </w:rPr>
        <w:br/>
        <w:t xml:space="preserve">по применению индексов пересчёта сметной стоимости строительства, реконструкции и капитального ремонта объектов городского хозяйства, осуществляемых за счет средств бюджета Санкт-Петербурга, </w:t>
      </w:r>
      <w:r>
        <w:rPr>
          <w:rFonts w:ascii="Times New Roman" w:hAnsi="Times New Roman"/>
          <w:b/>
          <w:sz w:val="28"/>
          <w:szCs w:val="28"/>
        </w:rPr>
        <w:br/>
        <w:t>к территориальной сметно-нормативной базе Санкт-Петербурга, введенной с 01.01.2012 («ГОСЭТАЛОН 2012»)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Индексы пересчёта сметной стоимости строительства, реконструкции </w:t>
      </w:r>
      <w:r>
        <w:rPr>
          <w:rFonts w:ascii="Times New Roman" w:hAnsi="Times New Roman" w:cs="Times New Roman"/>
          <w:sz w:val="24"/>
          <w:szCs w:val="24"/>
        </w:rPr>
        <w:br/>
        <w:t>и капитального ремонта объектов городского хозяйства, осуществляемых за счет средств бюджета Санкт-Петербурга (далее – строительство объектов городского хозяйства), рассчитаны к сметной стоимости, определенной  в уровне цен по состоянию на 01.01.2000.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Индексами пересчёта сметной стоимости строительства объектов городского хозяйства учтены: </w:t>
      </w:r>
    </w:p>
    <w:p w:rsidR="001508A9" w:rsidRDefault="001508A9" w:rsidP="001508A9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оплаты труда рабочих-строителей с учетом данных Территориального органа Федеральной службы государственной статистики по Санкт-Петербургу </w:t>
      </w:r>
      <w:r>
        <w:rPr>
          <w:rFonts w:ascii="Times New Roman" w:hAnsi="Times New Roman" w:cs="Times New Roman"/>
          <w:sz w:val="24"/>
          <w:szCs w:val="24"/>
        </w:rPr>
        <w:br/>
        <w:t xml:space="preserve">и Ленинградской области (Петростат) о средней заработной плате одного работника </w:t>
      </w:r>
      <w:r>
        <w:rPr>
          <w:rFonts w:ascii="Times New Roman" w:hAnsi="Times New Roman" w:cs="Times New Roman"/>
          <w:sz w:val="24"/>
          <w:szCs w:val="24"/>
        </w:rPr>
        <w:br/>
        <w:t xml:space="preserve">по отрасли «Строительство»; </w:t>
      </w:r>
    </w:p>
    <w:p w:rsidR="001508A9" w:rsidRDefault="001508A9" w:rsidP="001508A9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эксплуатации строительных машин и механизмов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«Территориальным сборником сметных расценок на эксплуатацию строительных машин и автотранспортных средств (ТСЭМ-2001)»; </w:t>
      </w:r>
    </w:p>
    <w:p w:rsidR="001508A9" w:rsidRDefault="001508A9" w:rsidP="001508A9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сметные цены на материалы, изделия и конструкции с учетом транспортных, заготовительно-складских расходов и услуг посредников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«Территориальным сборником сметных цен на материалы, изделия и конструкции, применяемые в строительстве (ТССЦ-2001)» (далее – ТССЦ). Транспортные затраты </w:t>
      </w:r>
      <w:r>
        <w:rPr>
          <w:rFonts w:ascii="Times New Roman" w:hAnsi="Times New Roman" w:cs="Times New Roman"/>
          <w:sz w:val="24"/>
          <w:szCs w:val="24"/>
        </w:rPr>
        <w:br/>
        <w:t xml:space="preserve">в текущем уровне цен учтены для условий перевозки грузов автомобильным транспортом на расстояние до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Times New Roman" w:hAnsi="Times New Roman" w:cs="Times New Roman"/>
            <w:sz w:val="24"/>
            <w:szCs w:val="24"/>
          </w:rPr>
          <w:t>30 км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Индексами пересчёта сметной стоимости строительства объектов городского хозяйства не предусмотрены и учитываются дополнительно затраты подрядной организации, предусматриваемые в сводном сметном расчете, в текущем уровне цен,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том числе расходы подрядной организации на покрытие лимитированных затрат </w:t>
      </w:r>
      <w:r>
        <w:rPr>
          <w:rFonts w:ascii="Times New Roman" w:hAnsi="Times New Roman" w:cs="Times New Roman"/>
          <w:sz w:val="24"/>
          <w:szCs w:val="24"/>
        </w:rPr>
        <w:br/>
        <w:t xml:space="preserve">(на удорожание работ, выполняемых в зимнее время, стоимость строительства временных зданий и сооружений, резерв на непредвиденные работы и затраты и др.), а также прочие работы и затраты, включаемые в сметную стоимость строительно-монтажных работ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предусматриваемые в соответствующих главах сводного сметного  расчета стоимости строительства, в соответствии с действующими методическими и нормативными документами. Прочие затраты, входящие в состав сводного сметного расчета в текущем уровне цен (на восстановительную стоимость зеленых насаждений, подключение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к действующим инженерным сетям и прочее), пересчитываются в базисный уровень цен </w:t>
      </w:r>
      <w:r>
        <w:rPr>
          <w:rFonts w:ascii="Times New Roman" w:hAnsi="Times New Roman" w:cs="Times New Roman"/>
          <w:sz w:val="24"/>
          <w:szCs w:val="24"/>
        </w:rPr>
        <w:br/>
        <w:t>с применением индексов на комплекс работ по объекту. 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Влияние условий производства работ в соответствии с проектом организации строительства индексами пересчёта сметной стоимости строительства объектов городского хозяйства не предусмотрено и должно учитываться в локальных сметах </w:t>
      </w:r>
      <w:r>
        <w:rPr>
          <w:rFonts w:ascii="Times New Roman" w:hAnsi="Times New Roman" w:cs="Times New Roman"/>
          <w:sz w:val="24"/>
          <w:szCs w:val="24"/>
        </w:rPr>
        <w:br/>
        <w:t>и актах выполненных работ коэффициентами, приведенными в приложении к письму КЭРППиТ от 05.06.2012 № 12/7569.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Индексы пересчёта сметной стоимости строительства объектов городского хозяйства приведены без учета налога на добавленную стоимость, который учитывается по итогу всей сметной стоимости.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главе № 1. Индексы пересчета сметной стоимости строительства объектов городского хозяйства разработаны к каждой единичной расценке территориальной сметно-нормативной базы «ГОСЭТАЛОН 2012» (далее – индексы к единичным расценкам).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Индексы к единичным расценкам предназначены для определения сметной стоимости строительства объектов городского хозяйства в текущем уровне цен </w:t>
      </w:r>
      <w:r>
        <w:rPr>
          <w:rFonts w:ascii="Times New Roman" w:hAnsi="Times New Roman" w:cs="Times New Roman"/>
          <w:sz w:val="24"/>
          <w:szCs w:val="24"/>
        </w:rPr>
        <w:br/>
        <w:t>с использованием базисно-индексного метода.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Определение сметной стоимости в текущем  уровне цен производится путем применения к элементам прямых затрат, определенных с использованием сборников территориальных единичных расценок на строительные и специальные строительные работы (ТЕР-2001), на ремонтно-строительные работы (ТЕРр-2001), на монтаж оборудования (ТЕРм-2001), на капитальный ремонт оборудования (ТЕРмр-2001), </w:t>
      </w:r>
      <w:r>
        <w:rPr>
          <w:rFonts w:ascii="Times New Roman" w:hAnsi="Times New Roman" w:cs="Times New Roman"/>
          <w:sz w:val="24"/>
          <w:szCs w:val="24"/>
        </w:rPr>
        <w:br/>
        <w:t>на пусконаладочные работы (ТЕРп-2001), индексов к единичным расценкам по статьям затрат (графы 2, 3 таблиц Главы № 1).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Индекс к оплате труда рабочих-строителей (монтажников и пусконаладочного персонала) на март 2015 года составляет </w:t>
      </w:r>
      <w:r>
        <w:rPr>
          <w:rFonts w:ascii="Times New Roman" w:hAnsi="Times New Roman" w:cs="Times New Roman"/>
          <w:b/>
          <w:sz w:val="24"/>
          <w:szCs w:val="24"/>
        </w:rPr>
        <w:t>13,834</w:t>
      </w:r>
      <w:r>
        <w:rPr>
          <w:rFonts w:ascii="Times New Roman" w:hAnsi="Times New Roman" w:cs="Times New Roman"/>
          <w:sz w:val="24"/>
          <w:szCs w:val="24"/>
        </w:rPr>
        <w:t>. Индекс к оплате труда механизаторов при  определении фонда оплаты труда для начисления накладных расходов и сметной прибыли принимается равным индексу по оплате труда рабочих-строителей.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Стоимость неучтенных в расценках материальных ресурсов определяется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соответствующему шифру ресурса ТССЦ. Расход неучтенных ресурсов принимается по нормам соответствующих таблиц ТЕР-2001, ТЕРр-2001, ТЕРм-2001, ТЕРмр-2001 </w:t>
      </w:r>
      <w:r>
        <w:rPr>
          <w:rFonts w:ascii="Times New Roman" w:hAnsi="Times New Roman" w:cs="Times New Roman"/>
          <w:sz w:val="24"/>
          <w:szCs w:val="24"/>
        </w:rPr>
        <w:br/>
        <w:t>при отсутствии норм – на основании проектных данных.</w:t>
      </w:r>
    </w:p>
    <w:p w:rsidR="001508A9" w:rsidRPr="00F97B1D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Стоимость материальных ресурсов, не вошедших в состав ТССЦ, в текущем уровне цен определяется на основании исходных данных (прайс-листов) организаций-производителей или поставщиков материальных ресурсов. Стоимость указанных материалов в базисном уровне цен определяется с применением индекса на материалы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строительству в целом, равным в марте 2015 </w:t>
      </w:r>
      <w:r w:rsidRPr="00F97B1D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F97B1D">
        <w:rPr>
          <w:rFonts w:ascii="Times New Roman" w:hAnsi="Times New Roman" w:cs="Times New Roman"/>
          <w:b/>
          <w:sz w:val="24"/>
          <w:szCs w:val="24"/>
        </w:rPr>
        <w:t>4,510</w:t>
      </w:r>
      <w:r w:rsidRPr="00F97B1D">
        <w:rPr>
          <w:rFonts w:ascii="Times New Roman" w:hAnsi="Times New Roman" w:cs="Times New Roman"/>
          <w:sz w:val="24"/>
          <w:szCs w:val="24"/>
        </w:rPr>
        <w:t>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Стоимость оборудования, не вошедшего в состав ТССЦ, в текущем уровне определяется на основании исходных данных (прайс-листов) организаций-производителей или поставщиков оборудования. Стоимость указанного оборудования в базисном уровне цен определяется с применением индекса изменения стоимости технологического оборудования.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Накладные расходы и сметная прибыль начисляются от фонда оплаты труда рабочих-строителей (монтажников и пусконаладочного персонала) и механизаторов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 с порядком, установленным Методическими указаниями по определению величины накладных расходов в строительстве (МДС 81-33.2004) и Методическими указаниями по определению величины сметной прибыли в строительстве </w:t>
      </w:r>
      <w:r>
        <w:rPr>
          <w:rFonts w:ascii="Times New Roman" w:hAnsi="Times New Roman" w:cs="Times New Roman"/>
          <w:sz w:val="24"/>
          <w:szCs w:val="24"/>
        </w:rPr>
        <w:br/>
        <w:t>(МДС 81-25.2001) к каждой единичной расценке с учетом письма Госстроя от 27.11.2012 № 2536-ИП/12/ГС и письма Федерального агентства по строительству и жилищно-коммунальному хозяйству от 18.11.2004 № АП-5536/06.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Стоимость строительных работ, расценки на которые отсутствуют в сборниках территориальной сметно-нормативной базы «ГОСЭТАЛОН 2012», может определяться </w:t>
      </w:r>
      <w:r>
        <w:rPr>
          <w:rFonts w:ascii="Times New Roman" w:hAnsi="Times New Roman" w:cs="Times New Roman"/>
          <w:sz w:val="24"/>
          <w:szCs w:val="24"/>
        </w:rPr>
        <w:br/>
        <w:t xml:space="preserve">на основании сборников Федеральных единичных расценок с применением индексов, публикуемых в сборнике «Индексы пересчета сметной стоимости строительно-монтажных работ, выполняемых с привлечением средств федерального бюджета </w:t>
      </w:r>
      <w:r>
        <w:rPr>
          <w:rFonts w:ascii="Times New Roman" w:hAnsi="Times New Roman" w:cs="Times New Roman"/>
          <w:sz w:val="24"/>
          <w:szCs w:val="24"/>
        </w:rPr>
        <w:br/>
        <w:t xml:space="preserve">в Московском регионе», с учетом коэффициентов приведения текущей сметной стоимости СМР по субъектам Российской Федерации к уровню цен для Московского региона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таблицей 3 указанного сборника.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К главе № 2. Индексы пересчета сметной стоимости строительства объектов городского хозяйства на полный комплекс работ, по видам работ, а также стоимости технологического оборудования предназначены для расчета начальной (максимальной) цены контракта на строительство объектов городского хозяйства, на основании сметной документации, прошедшей государственную экспертизу, в соответствии с Порядком организации деятельности исполнительных органов государственной власти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при определении стоимости строительства, реконструкции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и капитального ремонта объектов городского хозяйства за счет средств бюджета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Санкт-Петербурга, утвержденным распоряжением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от 13.12.2006 № 186-рп, а также для определения стоимости строительства в текущем уровне цен на основании объектов-аналогов.</w:t>
      </w:r>
    </w:p>
    <w:p w:rsidR="001508A9" w:rsidRDefault="001508A9" w:rsidP="001508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Индексы перечета сметной стоимости строительства объектов городского хозяйства на весь комплекс строительно-монтажных работ рассчитаны с учетом накладных расходов и сметной прибыли, определенных к каждой единичной расценке </w:t>
      </w:r>
      <w:r>
        <w:rPr>
          <w:rFonts w:ascii="Times New Roman" w:hAnsi="Times New Roman" w:cs="Times New Roman"/>
          <w:sz w:val="24"/>
          <w:szCs w:val="24"/>
        </w:rPr>
        <w:br/>
        <w:t xml:space="preserve">от фонда заработной платы основных рабочих и механизаторов, с учетом коэффициентов 0,85 к нормативам накладных расходов и 0,80 к нормативам сметной прибыли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с письмом Госстроя от 27.11.2012 № 2536-ИП/12/ГС и применяются </w:t>
      </w:r>
      <w:r>
        <w:rPr>
          <w:rFonts w:ascii="Times New Roman" w:hAnsi="Times New Roman" w:cs="Times New Roman"/>
          <w:sz w:val="24"/>
          <w:szCs w:val="24"/>
        </w:rPr>
        <w:br/>
        <w:t>к сумме прямых затрат (включая стоимость материальных ресурсов по проекту), накладных расходов и сметной прибыли в базовом уровне цен.</w:t>
      </w:r>
    </w:p>
    <w:p w:rsidR="001508A9" w:rsidRDefault="001508A9" w:rsidP="001508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Индексы пересчета сметной стоимости технологического оборудования, предназначенного для строительства объектов городского хозяйства (далее – индексы </w:t>
      </w:r>
      <w:r>
        <w:rPr>
          <w:rFonts w:ascii="Times New Roman" w:hAnsi="Times New Roman" w:cs="Times New Roman"/>
          <w:sz w:val="24"/>
          <w:szCs w:val="24"/>
        </w:rPr>
        <w:br/>
        <w:t>на оборудование), разработаны по видам строительства, соответствующим назначению возводимого объекта, и применяются для определения в текущих ценах стоимости оборудования, включенного в состав сметной документации. </w:t>
      </w:r>
    </w:p>
    <w:p w:rsidR="001508A9" w:rsidRDefault="001508A9" w:rsidP="001508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05B7" w:rsidRDefault="006505B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505B7" w:rsidRPr="006505B7" w:rsidRDefault="006505B7" w:rsidP="006505B7">
      <w:pPr>
        <w:jc w:val="center"/>
        <w:rPr>
          <w:rFonts w:ascii="Times New Roman" w:hAnsi="Times New Roman" w:cs="Times New Roman"/>
          <w:b/>
          <w:sz w:val="28"/>
        </w:rPr>
      </w:pPr>
      <w:r w:rsidRPr="006505B7">
        <w:rPr>
          <w:rFonts w:ascii="Times New Roman" w:hAnsi="Times New Roman" w:cs="Times New Roman"/>
          <w:b/>
          <w:sz w:val="28"/>
        </w:rPr>
        <w:t xml:space="preserve">Текущие индексы изменения стоимости работ </w:t>
      </w:r>
      <w:r w:rsidRPr="006505B7">
        <w:rPr>
          <w:rFonts w:ascii="Times New Roman" w:hAnsi="Times New Roman" w:cs="Times New Roman"/>
          <w:b/>
          <w:sz w:val="28"/>
        </w:rPr>
        <w:br/>
        <w:t xml:space="preserve">по содержанию объектов городского хозяйства Санкт-Петербурга, </w:t>
      </w:r>
      <w:r w:rsidRPr="006505B7">
        <w:rPr>
          <w:rFonts w:ascii="Times New Roman" w:hAnsi="Times New Roman" w:cs="Times New Roman"/>
          <w:b/>
          <w:sz w:val="28"/>
        </w:rPr>
        <w:br/>
        <w:t xml:space="preserve">осуществляемых за счет средств бюджета Санкт-Петербурга, </w:t>
      </w:r>
      <w:r w:rsidRPr="006505B7">
        <w:rPr>
          <w:rFonts w:ascii="Times New Roman" w:hAnsi="Times New Roman" w:cs="Times New Roman"/>
          <w:b/>
          <w:sz w:val="28"/>
        </w:rPr>
        <w:br/>
        <w:t>на март 2015 года</w:t>
      </w:r>
    </w:p>
    <w:p w:rsidR="006505B7" w:rsidRDefault="006505B7" w:rsidP="006505B7">
      <w:pPr>
        <w:tabs>
          <w:tab w:val="right" w:leader="dot" w:pos="9356"/>
        </w:tabs>
        <w:jc w:val="center"/>
        <w:rPr>
          <w:rFonts w:ascii="Times New Roman" w:hAnsi="Times New Roman" w:cs="Times New Roman"/>
          <w:b/>
          <w:noProof/>
          <w:sz w:val="28"/>
        </w:rPr>
      </w:pPr>
    </w:p>
    <w:p w:rsidR="006505B7" w:rsidRPr="006505B7" w:rsidRDefault="006505B7" w:rsidP="006505B7">
      <w:pPr>
        <w:tabs>
          <w:tab w:val="right" w:leader="dot" w:pos="9356"/>
        </w:tabs>
        <w:jc w:val="center"/>
        <w:rPr>
          <w:rFonts w:ascii="Times New Roman" w:hAnsi="Times New Roman" w:cs="Times New Roman"/>
          <w:b/>
          <w:noProof/>
          <w:sz w:val="28"/>
        </w:rPr>
      </w:pPr>
      <w:r w:rsidRPr="006505B7">
        <w:rPr>
          <w:rFonts w:ascii="Times New Roman" w:hAnsi="Times New Roman" w:cs="Times New Roman"/>
          <w:b/>
          <w:noProof/>
          <w:sz w:val="28"/>
        </w:rPr>
        <w:t xml:space="preserve">Общие положения </w:t>
      </w:r>
      <w:r w:rsidRPr="006505B7">
        <w:rPr>
          <w:rFonts w:ascii="Times New Roman" w:hAnsi="Times New Roman" w:cs="Times New Roman"/>
          <w:b/>
          <w:noProof/>
          <w:sz w:val="28"/>
        </w:rPr>
        <w:br/>
        <w:t xml:space="preserve">по применению текущих индексов изменения стоимости работ </w:t>
      </w:r>
      <w:r w:rsidRPr="006505B7">
        <w:rPr>
          <w:rFonts w:ascii="Times New Roman" w:hAnsi="Times New Roman" w:cs="Times New Roman"/>
          <w:b/>
          <w:noProof/>
          <w:sz w:val="28"/>
        </w:rPr>
        <w:br/>
        <w:t xml:space="preserve">по содержанию объектов городского хозяйства </w:t>
      </w:r>
      <w:r w:rsidRPr="006505B7">
        <w:rPr>
          <w:rFonts w:ascii="Times New Roman" w:hAnsi="Times New Roman" w:cs="Times New Roman"/>
          <w:b/>
          <w:sz w:val="28"/>
        </w:rPr>
        <w:t>Санкт-Петербурга</w:t>
      </w:r>
      <w:r w:rsidRPr="006505B7">
        <w:rPr>
          <w:rFonts w:ascii="Times New Roman" w:hAnsi="Times New Roman" w:cs="Times New Roman"/>
          <w:b/>
          <w:noProof/>
          <w:sz w:val="28"/>
        </w:rPr>
        <w:t>, осуществляемых за счет средств бюджета Санкт-Петербурга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24805">
        <w:tab/>
      </w:r>
      <w:r w:rsidRPr="006505B7">
        <w:rPr>
          <w:rFonts w:ascii="Times New Roman" w:hAnsi="Times New Roman" w:cs="Times New Roman"/>
          <w:sz w:val="24"/>
          <w:szCs w:val="24"/>
        </w:rPr>
        <w:t xml:space="preserve">Текущие индексы изменения стоимости работ по содержанию объектов городского хозяйства, осуществляемых за счет средств бюджета Санкт-Петербурга (далее – индексы изменения стоимости работ по содержанию объектов городского хозяйства), рассчитаны </w:t>
      </w:r>
      <w:r w:rsidRPr="006505B7">
        <w:rPr>
          <w:rFonts w:ascii="Times New Roman" w:hAnsi="Times New Roman" w:cs="Times New Roman"/>
          <w:sz w:val="24"/>
          <w:szCs w:val="24"/>
        </w:rPr>
        <w:br/>
        <w:t>к стоимости, определенной  в уровне цен по состоянию на 01.01.2011.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ab/>
        <w:t xml:space="preserve">Индексы изменения стоимости работ по содержанию объектов городского хозяйства разработаны к каждой единичной расценке Сборников территориальных сметных норм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и территориальных единичных расценок на содержание объектов городского хозяйства Санкт-Петербурга (далее – Сборники ТСНэ-ТЕРэ) и предназначены для определения стоимости работ по содержанию объектов городского хозяйства в текущем уровне цен </w:t>
      </w:r>
      <w:r w:rsidRPr="006505B7">
        <w:rPr>
          <w:rFonts w:ascii="Times New Roman" w:hAnsi="Times New Roman" w:cs="Times New Roman"/>
          <w:sz w:val="24"/>
          <w:szCs w:val="24"/>
        </w:rPr>
        <w:br/>
        <w:t>с использованием базисно-индексного метода.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ab/>
        <w:t xml:space="preserve">Определение стоимости работ в текущем  уровне цен производится путем применения индексов изменения стоимости работ по содержанию объектов городского хозяйства к элементам прямых затрат, определенных с использованием Сборников </w:t>
      </w:r>
      <w:r w:rsidRPr="006505B7">
        <w:rPr>
          <w:rFonts w:ascii="Times New Roman" w:hAnsi="Times New Roman" w:cs="Times New Roman"/>
          <w:sz w:val="24"/>
          <w:szCs w:val="24"/>
        </w:rPr>
        <w:br/>
        <w:t>ТСНэ-ТЕРэ.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ab/>
        <w:t xml:space="preserve">Определение стоимости работ по содержанию объектов городского хозяйства производится по территориальным единичным расценкам следующих Сборников </w:t>
      </w:r>
      <w:r w:rsidRPr="006505B7">
        <w:rPr>
          <w:rFonts w:ascii="Times New Roman" w:hAnsi="Times New Roman" w:cs="Times New Roman"/>
          <w:sz w:val="24"/>
          <w:szCs w:val="24"/>
        </w:rPr>
        <w:br/>
        <w:t>ТСНэ-ТЕРэ: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>«Содержание автомобильных дорог. ТСНэ-ТЕРэ 1.01» (п. 2.3 Методики расчета финансовых затрат бюджета Санкт-Петербурга на работы по содержанию автомобильных дорог общего пользования регионального значения в Санкт-Петербурге», утвержденной распоряжением Комитета экономического развития, промышленной политики и торговли (далее – КЭРППиТ) от 13.11.2012 № 1603-р (с изменениями на 29.12.2012));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«Содержание территорий зеленых насаждений в Санкт-Петербурге и ремонт расположенных на них объектов зеленых насаждений. ТСНэ-ТЕРэ 2.01» (п. 2.3 Методики расчета финансовых затрат бюджета Санкт-Петербурга на работы по содержанию территорий зеленых насаждений в Санкт-Петербурге и ремонт расположенных на них объектов зеленых насаждений, утвержденной распоряжение КЭРППиТ от 11.07.2012 </w:t>
      </w:r>
      <w:r w:rsidRPr="006505B7">
        <w:rPr>
          <w:rFonts w:ascii="Times New Roman" w:hAnsi="Times New Roman" w:cs="Times New Roman"/>
          <w:sz w:val="24"/>
          <w:szCs w:val="24"/>
        </w:rPr>
        <w:br/>
        <w:t>№ 877-р (с изменениями на 29.12.2012));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«Содержание искусственных сооружений. ТСНэ-ТЕРэ 3.01» (п. 2.3 Методики расчета финансовых затрат бюджета Санкт-Петербурга на работы по содержанию искусственных сооружений, расположенных на автомобильных дорогах общего пользования регионального значения в Санкт-Петербурге», утвержденной распоряжением КЭРППиТ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от 18.06.2012 № 737-р (с изменениями на 29.12.2012)),  «Изменения, которые вносятся </w:t>
      </w:r>
      <w:r w:rsidRPr="006505B7">
        <w:rPr>
          <w:rFonts w:ascii="Times New Roman" w:hAnsi="Times New Roman" w:cs="Times New Roman"/>
          <w:sz w:val="24"/>
          <w:szCs w:val="24"/>
        </w:rPr>
        <w:br/>
        <w:t>в территориальные сметные нормы и территориальные единичные расценки на содержание объектов городского хозяйства Санкт-Петербурга, ТСНэ-ТЕРэ 3.01-И1» (распоряжение Комитета по государственному заказу Санкт-Петербурга от 01.07.2014 № 126-р);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«Содержание зданий и сооружений Санкт-Петербурга. ТСНэ-ТЕРэ 4.01»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(п. 2.3 Методики расчета финансовых затрат бюджета Санкт-Петербурга на работы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по содержанию зданий и сооружений», утвержденной распоряжением КЭРППиТ </w:t>
      </w:r>
      <w:r w:rsidRPr="006505B7">
        <w:rPr>
          <w:rFonts w:ascii="Times New Roman" w:hAnsi="Times New Roman" w:cs="Times New Roman"/>
          <w:sz w:val="24"/>
          <w:szCs w:val="24"/>
        </w:rPr>
        <w:br/>
        <w:t>от 29.12.2012 № 1986-р);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«Охрана водных объектов. ТСНэ-ТЕРэ 5.01» (п. 2.3 Методики расчета финансовых затрат бюджета Санкт-Петербурга на работы по охране водных объектов, расположенных </w:t>
      </w:r>
      <w:r w:rsidRPr="006505B7">
        <w:rPr>
          <w:rFonts w:ascii="Times New Roman" w:hAnsi="Times New Roman" w:cs="Times New Roman"/>
          <w:sz w:val="24"/>
          <w:szCs w:val="24"/>
        </w:rPr>
        <w:br/>
        <w:t>на территории Санкт-Петербурга», утвержденной распоряжением КЭРППиТ от 24.04.2012 № 487-р).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>Накладные расходы и сметная прибыль начисляются от фонда оплаты труда рабочих и механизаторов в соответствии  с порядком, установленным вышеперечисленными Методиками расчета финансовых затрат бюджета Санкт-Петербурга.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ab/>
        <w:t xml:space="preserve">Индексами изменения стоимости работ по содержанию объектов городского хозяйства учтены: 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уровень оплаты труда с учетом данных Территориального органа Федеральной службы государственной статистики по Санкт-Петербургу и Ленинградской области (Петростат) о средней заработной плате одного работника; 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стоимость эксплуатации строительных машин и механизмов в соответствии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с «Территориальным сборником сметных расценок на эксплуатацию строительных машин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и автотранспортных средств (ТСЭМ-2001)»; 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 xml:space="preserve">сметные цены на материалы, изделия и конструкции с учетом транспортных, заготовительно-складских расходов и услуг посредников в соответствии </w:t>
      </w:r>
      <w:r w:rsidRPr="006505B7">
        <w:rPr>
          <w:rFonts w:ascii="Times New Roman" w:hAnsi="Times New Roman" w:cs="Times New Roman"/>
          <w:sz w:val="24"/>
          <w:szCs w:val="24"/>
        </w:rPr>
        <w:br/>
        <w:t xml:space="preserve">с «Территориальным сборником сметных цен на материалы, изделия и конструкции, применяемые в строительстве (ТССЦ-2001)». </w:t>
      </w:r>
    </w:p>
    <w:p w:rsidR="006505B7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05B7">
        <w:rPr>
          <w:rFonts w:ascii="Times New Roman" w:hAnsi="Times New Roman" w:cs="Times New Roman"/>
          <w:sz w:val="24"/>
          <w:szCs w:val="24"/>
        </w:rPr>
        <w:tab/>
        <w:t>Индексы изменения стоимости работ по содержанию объектов городского хозяйства приведены без учета налога на добавленную стоимость, который учитывается по итогу всей сметной стоимости.</w:t>
      </w:r>
    </w:p>
    <w:p w:rsidR="005F4238" w:rsidRPr="006505B7" w:rsidRDefault="006505B7" w:rsidP="006505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5F4238" w:rsidRPr="0065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ADC"/>
    <w:multiLevelType w:val="hybridMultilevel"/>
    <w:tmpl w:val="8F8C75F2"/>
    <w:lvl w:ilvl="0" w:tplc="438CDD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CC7A79"/>
    <w:multiLevelType w:val="hybridMultilevel"/>
    <w:tmpl w:val="89202116"/>
    <w:lvl w:ilvl="0" w:tplc="438CD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FB"/>
    <w:rsid w:val="001508A9"/>
    <w:rsid w:val="003001FB"/>
    <w:rsid w:val="004457BA"/>
    <w:rsid w:val="004A0049"/>
    <w:rsid w:val="006505B7"/>
    <w:rsid w:val="0079712A"/>
    <w:rsid w:val="00B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A9"/>
  </w:style>
  <w:style w:type="paragraph" w:styleId="1">
    <w:name w:val="heading 1"/>
    <w:basedOn w:val="a"/>
    <w:next w:val="a"/>
    <w:link w:val="10"/>
    <w:uiPriority w:val="9"/>
    <w:qFormat/>
    <w:rsid w:val="00150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7BA"/>
    <w:pPr>
      <w:spacing w:after="0" w:line="240" w:lineRule="auto"/>
    </w:pPr>
    <w:rPr>
      <w:rFonts w:ascii="Arial" w:eastAsiaTheme="minorEastAsia" w:hAnsi="Arial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50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A9"/>
  </w:style>
  <w:style w:type="paragraph" w:styleId="1">
    <w:name w:val="heading 1"/>
    <w:basedOn w:val="a"/>
    <w:next w:val="a"/>
    <w:link w:val="10"/>
    <w:uiPriority w:val="9"/>
    <w:qFormat/>
    <w:rsid w:val="00150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7BA"/>
    <w:pPr>
      <w:spacing w:after="0" w:line="240" w:lineRule="auto"/>
    </w:pPr>
    <w:rPr>
      <w:rFonts w:ascii="Arial" w:eastAsiaTheme="minorEastAsia" w:hAnsi="Arial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50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1970</Words>
  <Characters>11235</Characters>
  <Application>Microsoft Office Word</Application>
  <DocSecurity>0</DocSecurity>
  <Lines>93</Lines>
  <Paragraphs>26</Paragraphs>
  <ScaleCrop>false</ScaleCrop>
  <Company>Microsoft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2015-03-12T08:55:00Z</dcterms:created>
  <dcterms:modified xsi:type="dcterms:W3CDTF">2015-03-12T08:56:00Z</dcterms:modified>
</cp:coreProperties>
</file>