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7DE" w:rsidRPr="00E06017" w:rsidRDefault="003D07DE">
      <w:pPr>
        <w:rPr>
          <w:szCs w:val="28"/>
        </w:rPr>
      </w:pPr>
    </w:p>
    <w:p w:rsidR="00C1615D" w:rsidRPr="00E06017" w:rsidRDefault="00C1615D">
      <w:pPr>
        <w:spacing w:line="240" w:lineRule="atLeast"/>
        <w:jc w:val="center"/>
        <w:rPr>
          <w:b/>
          <w:szCs w:val="28"/>
        </w:rPr>
      </w:pPr>
      <w:r w:rsidRPr="00E06017">
        <w:rPr>
          <w:b/>
          <w:szCs w:val="28"/>
        </w:rPr>
        <w:t>ФЕДЕРАЛЬНЫЙ ЗАКОН</w:t>
      </w:r>
    </w:p>
    <w:p w:rsidR="001A4FF3" w:rsidRDefault="00C1615D">
      <w:pPr>
        <w:spacing w:line="240" w:lineRule="atLeast"/>
        <w:jc w:val="center"/>
        <w:rPr>
          <w:b/>
          <w:bCs/>
          <w:szCs w:val="28"/>
        </w:rPr>
      </w:pPr>
      <w:r w:rsidRPr="00C677F8">
        <w:rPr>
          <w:b/>
          <w:bCs/>
          <w:szCs w:val="28"/>
        </w:rPr>
        <w:t xml:space="preserve">О внесении изменений в Градостроительный кодекс Российской Федерации </w:t>
      </w:r>
      <w:r w:rsidR="00B34F7A" w:rsidRPr="00C677F8">
        <w:rPr>
          <w:b/>
          <w:bCs/>
          <w:szCs w:val="28"/>
        </w:rPr>
        <w:t>в части</w:t>
      </w:r>
      <w:r w:rsidR="000666FA" w:rsidRPr="00C677F8">
        <w:rPr>
          <w:b/>
          <w:bCs/>
          <w:szCs w:val="28"/>
        </w:rPr>
        <w:t xml:space="preserve"> </w:t>
      </w:r>
      <w:r w:rsidR="00AC7556" w:rsidRPr="00AC7556">
        <w:rPr>
          <w:b/>
          <w:bCs/>
          <w:szCs w:val="28"/>
        </w:rPr>
        <w:t>повышения ответственности застройщика</w:t>
      </w:r>
      <w:r w:rsidR="00421CA0">
        <w:rPr>
          <w:b/>
          <w:bCs/>
          <w:szCs w:val="28"/>
        </w:rPr>
        <w:t xml:space="preserve"> (технического заказчика)</w:t>
      </w:r>
      <w:r w:rsidR="00AC7556" w:rsidRPr="00AC7556">
        <w:rPr>
          <w:b/>
          <w:bCs/>
          <w:szCs w:val="28"/>
        </w:rPr>
        <w:t xml:space="preserve"> за нарушение требований законодательства Российской Федерации при подготовке и утверждени</w:t>
      </w:r>
      <w:r w:rsidR="00AC7556">
        <w:rPr>
          <w:b/>
          <w:bCs/>
          <w:szCs w:val="28"/>
        </w:rPr>
        <w:t>и</w:t>
      </w:r>
      <w:r w:rsidR="00AC7556" w:rsidRPr="00AC7556">
        <w:rPr>
          <w:b/>
          <w:bCs/>
          <w:szCs w:val="28"/>
        </w:rPr>
        <w:t xml:space="preserve"> проектной документации</w:t>
      </w:r>
    </w:p>
    <w:p w:rsidR="0066628D" w:rsidRDefault="0066628D" w:rsidP="00783CE8">
      <w:pPr>
        <w:widowControl w:val="0"/>
        <w:spacing w:line="240" w:lineRule="auto"/>
        <w:ind w:firstLine="851"/>
        <w:rPr>
          <w:b/>
          <w:szCs w:val="28"/>
        </w:rPr>
      </w:pPr>
    </w:p>
    <w:p w:rsidR="00A50D4E" w:rsidRDefault="00A50D4E" w:rsidP="00783CE8">
      <w:pPr>
        <w:widowControl w:val="0"/>
        <w:spacing w:line="240" w:lineRule="auto"/>
        <w:ind w:firstLine="851"/>
        <w:rPr>
          <w:b/>
          <w:szCs w:val="28"/>
        </w:rPr>
      </w:pPr>
    </w:p>
    <w:p w:rsidR="00A50D4E" w:rsidRPr="00F673EF" w:rsidRDefault="00A50D4E" w:rsidP="00783CE8">
      <w:pPr>
        <w:widowControl w:val="0"/>
        <w:spacing w:line="240" w:lineRule="auto"/>
        <w:ind w:firstLine="851"/>
        <w:rPr>
          <w:b/>
          <w:szCs w:val="28"/>
        </w:rPr>
      </w:pPr>
    </w:p>
    <w:p w:rsidR="00C1615D" w:rsidRPr="00D36CFF" w:rsidRDefault="00C1615D" w:rsidP="00847ED9">
      <w:pPr>
        <w:spacing w:line="240" w:lineRule="auto"/>
        <w:ind w:firstLine="709"/>
        <w:rPr>
          <w:szCs w:val="28"/>
        </w:rPr>
      </w:pPr>
      <w:r w:rsidRPr="00D36CFF">
        <w:rPr>
          <w:szCs w:val="28"/>
        </w:rPr>
        <w:t>Внести в Градостроительный кодекс Российской Федерации (Собрание законодательства Российской Федерации, 2005, № 1, ст. 16;</w:t>
      </w:r>
      <w:r w:rsidR="00F673EF">
        <w:rPr>
          <w:szCs w:val="28"/>
        </w:rPr>
        <w:t xml:space="preserve"> </w:t>
      </w:r>
      <w:r w:rsidR="001D5955">
        <w:rPr>
          <w:szCs w:val="28"/>
        </w:rPr>
        <w:t>2006</w:t>
      </w:r>
      <w:r w:rsidR="00951CE5">
        <w:rPr>
          <w:szCs w:val="28"/>
        </w:rPr>
        <w:t xml:space="preserve">, </w:t>
      </w:r>
      <w:r w:rsidR="00F673EF">
        <w:rPr>
          <w:szCs w:val="28"/>
        </w:rPr>
        <w:t>№</w:t>
      </w:r>
      <w:r w:rsidR="00C05A30">
        <w:rPr>
          <w:szCs w:val="28"/>
        </w:rPr>
        <w:t xml:space="preserve"> 1, ст. 21;</w:t>
      </w:r>
      <w:r w:rsidR="0066628D">
        <w:rPr>
          <w:szCs w:val="28"/>
        </w:rPr>
        <w:br/>
      </w:r>
      <w:r w:rsidR="00F673EF">
        <w:rPr>
          <w:szCs w:val="28"/>
        </w:rPr>
        <w:t>№</w:t>
      </w:r>
      <w:r w:rsidR="00C05A30">
        <w:rPr>
          <w:szCs w:val="28"/>
        </w:rPr>
        <w:t xml:space="preserve"> 52, ст. 5498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2008</w:t>
      </w:r>
      <w:r w:rsidR="00127F41">
        <w:rPr>
          <w:szCs w:val="28"/>
        </w:rPr>
        <w:t xml:space="preserve">, </w:t>
      </w:r>
      <w:r w:rsidR="00F673EF">
        <w:rPr>
          <w:szCs w:val="28"/>
        </w:rPr>
        <w:t>№</w:t>
      </w:r>
      <w:r w:rsidR="00127F41">
        <w:rPr>
          <w:szCs w:val="28"/>
        </w:rPr>
        <w:t xml:space="preserve"> 30, ст. 3616;</w:t>
      </w:r>
      <w:r w:rsidR="00F673EF">
        <w:rPr>
          <w:szCs w:val="28"/>
        </w:rPr>
        <w:t xml:space="preserve"> </w:t>
      </w:r>
      <w:r w:rsidR="001D5955">
        <w:rPr>
          <w:szCs w:val="28"/>
        </w:rPr>
        <w:t>2009</w:t>
      </w:r>
      <w:r w:rsidR="00C05A30">
        <w:rPr>
          <w:szCs w:val="28"/>
        </w:rPr>
        <w:t xml:space="preserve">, </w:t>
      </w:r>
      <w:r w:rsidR="00F673EF">
        <w:rPr>
          <w:szCs w:val="28"/>
        </w:rPr>
        <w:t>№</w:t>
      </w:r>
      <w:r w:rsidR="00C05A30">
        <w:rPr>
          <w:szCs w:val="28"/>
        </w:rPr>
        <w:t xml:space="preserve"> 48, ст. 5711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2010</w:t>
      </w:r>
      <w:r w:rsidR="00AA6F24">
        <w:rPr>
          <w:szCs w:val="28"/>
        </w:rPr>
        <w:t xml:space="preserve">, </w:t>
      </w:r>
      <w:r w:rsidR="00F673EF">
        <w:rPr>
          <w:szCs w:val="28"/>
        </w:rPr>
        <w:t>№</w:t>
      </w:r>
      <w:r w:rsidR="00AA6F24">
        <w:rPr>
          <w:szCs w:val="28"/>
        </w:rPr>
        <w:t xml:space="preserve"> 31,</w:t>
      </w:r>
      <w:r w:rsidR="00F673EF">
        <w:rPr>
          <w:szCs w:val="28"/>
        </w:rPr>
        <w:br/>
      </w:r>
      <w:r w:rsidR="00AA6F24">
        <w:rPr>
          <w:szCs w:val="28"/>
        </w:rPr>
        <w:t>ст. 4209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2011</w:t>
      </w:r>
      <w:r w:rsidR="00AA6F24">
        <w:rPr>
          <w:szCs w:val="28"/>
        </w:rPr>
        <w:t xml:space="preserve">, </w:t>
      </w:r>
      <w:r w:rsidR="00F673EF">
        <w:rPr>
          <w:szCs w:val="28"/>
        </w:rPr>
        <w:t>№</w:t>
      </w:r>
      <w:r w:rsidR="00AA6F24">
        <w:rPr>
          <w:szCs w:val="28"/>
        </w:rPr>
        <w:t xml:space="preserve"> 13, ст. 1688; </w:t>
      </w:r>
      <w:r w:rsidR="00F673EF">
        <w:rPr>
          <w:szCs w:val="28"/>
        </w:rPr>
        <w:t>№</w:t>
      </w:r>
      <w:r w:rsidR="00127F41">
        <w:rPr>
          <w:szCs w:val="28"/>
        </w:rPr>
        <w:t xml:space="preserve"> 27, ст. 3880; </w:t>
      </w:r>
      <w:r w:rsidR="00F673EF">
        <w:rPr>
          <w:szCs w:val="28"/>
        </w:rPr>
        <w:t>№</w:t>
      </w:r>
      <w:r w:rsidR="00C05A30">
        <w:rPr>
          <w:szCs w:val="28"/>
        </w:rPr>
        <w:t xml:space="preserve"> 29, ст. 4281; </w:t>
      </w:r>
      <w:r w:rsidR="00F673EF">
        <w:rPr>
          <w:szCs w:val="28"/>
        </w:rPr>
        <w:t>№</w:t>
      </w:r>
      <w:r w:rsidR="00AA6F24">
        <w:rPr>
          <w:szCs w:val="28"/>
        </w:rPr>
        <w:t xml:space="preserve"> 30, ст. 4591</w:t>
      </w:r>
      <w:r w:rsidR="00F673EF">
        <w:rPr>
          <w:szCs w:val="28"/>
        </w:rPr>
        <w:t>;</w:t>
      </w:r>
      <w:r w:rsidR="0066628D">
        <w:rPr>
          <w:szCs w:val="28"/>
        </w:rPr>
        <w:br/>
      </w:r>
      <w:r w:rsidR="00F673EF">
        <w:rPr>
          <w:szCs w:val="28"/>
        </w:rPr>
        <w:t>№</w:t>
      </w:r>
      <w:r w:rsidR="00AA6F24">
        <w:rPr>
          <w:szCs w:val="28"/>
        </w:rPr>
        <w:t xml:space="preserve"> 49, ст. 7015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2012</w:t>
      </w:r>
      <w:r w:rsidR="00AA6F24">
        <w:rPr>
          <w:szCs w:val="28"/>
        </w:rPr>
        <w:t xml:space="preserve">, </w:t>
      </w:r>
      <w:r w:rsidR="00F673EF">
        <w:rPr>
          <w:szCs w:val="28"/>
        </w:rPr>
        <w:t>№</w:t>
      </w:r>
      <w:r w:rsidR="00AA6F24">
        <w:rPr>
          <w:szCs w:val="28"/>
        </w:rPr>
        <w:t xml:space="preserve"> 53, ст. 7643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2013</w:t>
      </w:r>
      <w:r w:rsidR="00127F41">
        <w:rPr>
          <w:szCs w:val="28"/>
        </w:rPr>
        <w:t xml:space="preserve">, </w:t>
      </w:r>
      <w:r w:rsidR="00F673EF">
        <w:rPr>
          <w:szCs w:val="28"/>
        </w:rPr>
        <w:t>№</w:t>
      </w:r>
      <w:r w:rsidR="00127F41">
        <w:rPr>
          <w:szCs w:val="28"/>
        </w:rPr>
        <w:t xml:space="preserve"> 27, ст. 3480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2014</w:t>
      </w:r>
      <w:r w:rsidR="00951CE5">
        <w:rPr>
          <w:szCs w:val="28"/>
        </w:rPr>
        <w:t xml:space="preserve">, </w:t>
      </w:r>
      <w:r w:rsidR="00F673EF">
        <w:rPr>
          <w:szCs w:val="28"/>
        </w:rPr>
        <w:t>№</w:t>
      </w:r>
      <w:r w:rsidR="00951CE5">
        <w:rPr>
          <w:szCs w:val="28"/>
        </w:rPr>
        <w:t xml:space="preserve"> 26</w:t>
      </w:r>
      <w:r w:rsidR="00C05A30">
        <w:rPr>
          <w:szCs w:val="28"/>
        </w:rPr>
        <w:t>,</w:t>
      </w:r>
      <w:r w:rsidR="0066628D">
        <w:rPr>
          <w:szCs w:val="28"/>
        </w:rPr>
        <w:br/>
      </w:r>
      <w:r w:rsidR="00C05A30">
        <w:rPr>
          <w:szCs w:val="28"/>
        </w:rPr>
        <w:t xml:space="preserve">ст. 3377; </w:t>
      </w:r>
      <w:r w:rsidR="00F673EF">
        <w:rPr>
          <w:szCs w:val="28"/>
        </w:rPr>
        <w:t>№</w:t>
      </w:r>
      <w:r w:rsidR="00C05A30">
        <w:rPr>
          <w:szCs w:val="28"/>
        </w:rPr>
        <w:t xml:space="preserve"> 43, ст. 5799</w:t>
      </w:r>
      <w:r w:rsidR="00A75DF7">
        <w:rPr>
          <w:szCs w:val="28"/>
        </w:rPr>
        <w:t>, ст. 5804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2015</w:t>
      </w:r>
      <w:r w:rsidR="00AA6F24">
        <w:rPr>
          <w:szCs w:val="28"/>
        </w:rPr>
        <w:t xml:space="preserve">, </w:t>
      </w:r>
      <w:r w:rsidR="00F673EF">
        <w:rPr>
          <w:szCs w:val="28"/>
        </w:rPr>
        <w:t>№</w:t>
      </w:r>
      <w:r w:rsidR="00C05A30">
        <w:rPr>
          <w:szCs w:val="28"/>
        </w:rPr>
        <w:t xml:space="preserve"> 27, ст. 3967; </w:t>
      </w:r>
      <w:r w:rsidR="00F673EF">
        <w:rPr>
          <w:szCs w:val="28"/>
        </w:rPr>
        <w:t>№</w:t>
      </w:r>
      <w:r w:rsidR="00AA6F24">
        <w:rPr>
          <w:szCs w:val="28"/>
        </w:rPr>
        <w:t xml:space="preserve"> 29, ст. 4342</w:t>
      </w:r>
      <w:r w:rsidR="00127F41">
        <w:rPr>
          <w:szCs w:val="28"/>
        </w:rPr>
        <w:t>,</w:t>
      </w:r>
      <w:r w:rsidR="0066628D">
        <w:rPr>
          <w:szCs w:val="28"/>
        </w:rPr>
        <w:br/>
      </w:r>
      <w:r w:rsidR="00127F41">
        <w:rPr>
          <w:szCs w:val="28"/>
        </w:rPr>
        <w:t>ст. 4350</w:t>
      </w:r>
      <w:r w:rsidR="00951CE5">
        <w:rPr>
          <w:szCs w:val="28"/>
        </w:rPr>
        <w:t>;</w:t>
      </w:r>
      <w:r w:rsidR="00AA6F24">
        <w:rPr>
          <w:szCs w:val="28"/>
        </w:rPr>
        <w:t xml:space="preserve"> </w:t>
      </w:r>
      <w:r w:rsidR="00F673EF">
        <w:rPr>
          <w:szCs w:val="28"/>
        </w:rPr>
        <w:t>№</w:t>
      </w:r>
      <w:r w:rsidR="00951CE5">
        <w:rPr>
          <w:szCs w:val="28"/>
        </w:rPr>
        <w:t xml:space="preserve"> 48, ст. 6705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2016</w:t>
      </w:r>
      <w:r w:rsidR="00AA6F24">
        <w:rPr>
          <w:szCs w:val="28"/>
        </w:rPr>
        <w:t xml:space="preserve">, </w:t>
      </w:r>
      <w:r w:rsidR="00F673EF">
        <w:rPr>
          <w:szCs w:val="28"/>
        </w:rPr>
        <w:t>№</w:t>
      </w:r>
      <w:r w:rsidR="00AA6F24">
        <w:rPr>
          <w:szCs w:val="28"/>
        </w:rPr>
        <w:t xml:space="preserve"> 27, </w:t>
      </w:r>
      <w:r w:rsidR="00127F41">
        <w:rPr>
          <w:szCs w:val="28"/>
        </w:rPr>
        <w:t xml:space="preserve">ст. 4301, </w:t>
      </w:r>
      <w:r w:rsidR="00951CE5">
        <w:rPr>
          <w:szCs w:val="28"/>
        </w:rPr>
        <w:t xml:space="preserve">ст. 4302, </w:t>
      </w:r>
      <w:r w:rsidR="00AA6F24">
        <w:rPr>
          <w:szCs w:val="28"/>
        </w:rPr>
        <w:t>ст. 4305,</w:t>
      </w:r>
      <w:r w:rsidR="00951CE5">
        <w:rPr>
          <w:szCs w:val="28"/>
        </w:rPr>
        <w:t xml:space="preserve"> ст. 4306</w:t>
      </w:r>
      <w:r w:rsidR="00F673EF">
        <w:rPr>
          <w:szCs w:val="28"/>
        </w:rPr>
        <w:t>;</w:t>
      </w:r>
      <w:r w:rsidR="0066628D">
        <w:rPr>
          <w:szCs w:val="28"/>
        </w:rPr>
        <w:br/>
      </w:r>
      <w:r w:rsidR="001D5955">
        <w:rPr>
          <w:szCs w:val="28"/>
        </w:rPr>
        <w:t>2017</w:t>
      </w:r>
      <w:r w:rsidR="00C05A30">
        <w:rPr>
          <w:szCs w:val="28"/>
        </w:rPr>
        <w:t xml:space="preserve">, </w:t>
      </w:r>
      <w:r w:rsidR="00F673EF">
        <w:rPr>
          <w:szCs w:val="28"/>
        </w:rPr>
        <w:t>№</w:t>
      </w:r>
      <w:r w:rsidR="00A75DF7">
        <w:rPr>
          <w:szCs w:val="28"/>
        </w:rPr>
        <w:t xml:space="preserve"> 11, ст. 1540; </w:t>
      </w:r>
      <w:r w:rsidR="00F673EF">
        <w:rPr>
          <w:szCs w:val="28"/>
        </w:rPr>
        <w:t>№</w:t>
      </w:r>
      <w:r w:rsidR="00C05A30">
        <w:rPr>
          <w:szCs w:val="28"/>
        </w:rPr>
        <w:t xml:space="preserve"> 31, ст. 4740</w:t>
      </w:r>
      <w:r w:rsidR="00F673EF">
        <w:rPr>
          <w:szCs w:val="28"/>
        </w:rPr>
        <w:t xml:space="preserve">; </w:t>
      </w:r>
      <w:r w:rsidR="001D5955">
        <w:rPr>
          <w:szCs w:val="28"/>
        </w:rPr>
        <w:t>2018</w:t>
      </w:r>
      <w:r w:rsidR="00AA6F24">
        <w:rPr>
          <w:szCs w:val="28"/>
        </w:rPr>
        <w:t xml:space="preserve">, </w:t>
      </w:r>
      <w:r w:rsidR="00F673EF">
        <w:rPr>
          <w:szCs w:val="28"/>
        </w:rPr>
        <w:t>№</w:t>
      </w:r>
      <w:r w:rsidR="00951CE5">
        <w:rPr>
          <w:szCs w:val="28"/>
        </w:rPr>
        <w:t xml:space="preserve"> 1, ст. 27; </w:t>
      </w:r>
      <w:r w:rsidR="00F673EF">
        <w:rPr>
          <w:szCs w:val="28"/>
        </w:rPr>
        <w:t>№</w:t>
      </w:r>
      <w:r w:rsidR="00AA6F24">
        <w:rPr>
          <w:szCs w:val="28"/>
        </w:rPr>
        <w:t xml:space="preserve"> 32, ст. 5133,</w:t>
      </w:r>
      <w:r w:rsidR="0066628D">
        <w:rPr>
          <w:szCs w:val="28"/>
        </w:rPr>
        <w:br/>
      </w:r>
      <w:r w:rsidR="00F673EF">
        <w:rPr>
          <w:szCs w:val="28"/>
        </w:rPr>
        <w:t>ст. 5135</w:t>
      </w:r>
      <w:r w:rsidRPr="00D36CFF">
        <w:rPr>
          <w:szCs w:val="28"/>
        </w:rPr>
        <w:t>) следующие изменения:</w:t>
      </w:r>
    </w:p>
    <w:p w:rsidR="00EC660B" w:rsidRDefault="00F07CC1" w:rsidP="001266D7">
      <w:pPr>
        <w:spacing w:line="240" w:lineRule="auto"/>
        <w:ind w:firstLine="709"/>
        <w:outlineLvl w:val="0"/>
        <w:rPr>
          <w:szCs w:val="28"/>
        </w:rPr>
      </w:pPr>
      <w:r>
        <w:rPr>
          <w:szCs w:val="28"/>
        </w:rPr>
        <w:t>1</w:t>
      </w:r>
      <w:r w:rsidR="00C1615D" w:rsidRPr="00DF4BC0">
        <w:rPr>
          <w:szCs w:val="28"/>
        </w:rPr>
        <w:t>) </w:t>
      </w:r>
      <w:r w:rsidR="00BA7F6F">
        <w:rPr>
          <w:szCs w:val="28"/>
        </w:rPr>
        <w:t xml:space="preserve">часть 15 статьи 48 дополнить </w:t>
      </w:r>
      <w:r w:rsidR="00345CC9">
        <w:rPr>
          <w:szCs w:val="28"/>
        </w:rPr>
        <w:t xml:space="preserve">абзацами </w:t>
      </w:r>
      <w:r w:rsidR="00BA7F6F">
        <w:rPr>
          <w:szCs w:val="28"/>
        </w:rPr>
        <w:t>следующего содержания</w:t>
      </w:r>
      <w:r w:rsidR="00EC660B">
        <w:rPr>
          <w:szCs w:val="28"/>
        </w:rPr>
        <w:t>:</w:t>
      </w:r>
    </w:p>
    <w:p w:rsidR="00345CC9" w:rsidRPr="00345CC9" w:rsidRDefault="00BA7F6F" w:rsidP="00345CC9">
      <w:pPr>
        <w:spacing w:line="240" w:lineRule="auto"/>
        <w:ind w:firstLine="709"/>
        <w:rPr>
          <w:szCs w:val="28"/>
        </w:rPr>
      </w:pPr>
      <w:r>
        <w:rPr>
          <w:szCs w:val="28"/>
        </w:rPr>
        <w:t>«</w:t>
      </w:r>
      <w:r w:rsidR="00345CC9" w:rsidRPr="00345CC9">
        <w:rPr>
          <w:szCs w:val="28"/>
        </w:rPr>
        <w:t>Внесение изменений в утвержденную проектную документацию осуществляется на основании решения застройщика или технического заказчика и влечет за собой необходимость повторного утверждения проектной документации.</w:t>
      </w:r>
    </w:p>
    <w:p w:rsidR="00345CC9" w:rsidRDefault="00345CC9" w:rsidP="00345CC9">
      <w:pPr>
        <w:spacing w:line="240" w:lineRule="auto"/>
        <w:ind w:firstLine="709"/>
        <w:rPr>
          <w:szCs w:val="28"/>
        </w:rPr>
      </w:pPr>
      <w:r w:rsidRPr="00345CC9">
        <w:rPr>
          <w:szCs w:val="28"/>
        </w:rPr>
        <w:t xml:space="preserve">Проектная документация, в которую внесены изменения, затрагивающие конструктивные и другие характеристики надежности </w:t>
      </w:r>
      <w:r w:rsidR="00A50D4E">
        <w:rPr>
          <w:szCs w:val="28"/>
        </w:rPr>
        <w:br/>
      </w:r>
      <w:r w:rsidRPr="00345CC9">
        <w:rPr>
          <w:szCs w:val="28"/>
        </w:rPr>
        <w:t xml:space="preserve">и безопасности объекта капитального строительства, утверждается застройщиком или техническим заказчиком при наличии положительного заключения экспертизы проектной документации (в случае если проектная документация подлежит экспертизе </w:t>
      </w:r>
      <w:r>
        <w:rPr>
          <w:szCs w:val="28"/>
        </w:rPr>
        <w:t>в соответствии со статьей 49 настоящего Кодекса)</w:t>
      </w:r>
      <w:r w:rsidRPr="00345CC9">
        <w:rPr>
          <w:szCs w:val="28"/>
        </w:rPr>
        <w:t>.</w:t>
      </w:r>
      <w:r w:rsidRPr="002C043F">
        <w:rPr>
          <w:szCs w:val="28"/>
        </w:rPr>
        <w:t xml:space="preserve"> </w:t>
      </w:r>
    </w:p>
    <w:p w:rsidR="00397502" w:rsidRDefault="00345CC9" w:rsidP="00345CC9">
      <w:pPr>
        <w:spacing w:line="240" w:lineRule="auto"/>
        <w:ind w:firstLine="709"/>
        <w:rPr>
          <w:szCs w:val="28"/>
        </w:rPr>
      </w:pPr>
      <w:r w:rsidRPr="00177F10">
        <w:rPr>
          <w:szCs w:val="28"/>
        </w:rPr>
        <w:t xml:space="preserve">Проектная документация, подготовленная в форме электронного документа, в отношении которой выдано заключение экспертизы, сведения </w:t>
      </w:r>
      <w:r w:rsidR="00A50D4E">
        <w:rPr>
          <w:szCs w:val="28"/>
        </w:rPr>
        <w:br/>
      </w:r>
      <w:r w:rsidRPr="00177F10">
        <w:rPr>
          <w:szCs w:val="28"/>
        </w:rPr>
        <w:t xml:space="preserve">о которых внесены в единый государственный реестр заключений экспертизы проектной документации объектов капитального строительства, подлежит утверждению застройщиком или техническим заказчиком </w:t>
      </w:r>
      <w:r w:rsidR="00A50D4E">
        <w:rPr>
          <w:szCs w:val="28"/>
        </w:rPr>
        <w:br/>
      </w:r>
      <w:r w:rsidRPr="00177F10">
        <w:rPr>
          <w:szCs w:val="28"/>
        </w:rPr>
        <w:t xml:space="preserve">с использованием федеральной государственной информационной системы ведения единого государственного реестра заключений проектной документации объектов капитального строительства в соответствии </w:t>
      </w:r>
      <w:r w:rsidR="00A50D4E">
        <w:rPr>
          <w:szCs w:val="28"/>
        </w:rPr>
        <w:br/>
      </w:r>
      <w:r w:rsidRPr="00177F10">
        <w:rPr>
          <w:szCs w:val="28"/>
        </w:rPr>
        <w:t xml:space="preserve">с порядком ведения единого государственного реестра заключений экспертизы проектной документации объектов капитального строительства </w:t>
      </w:r>
      <w:r w:rsidR="00A50D4E">
        <w:rPr>
          <w:szCs w:val="28"/>
        </w:rPr>
        <w:br/>
      </w:r>
      <w:r w:rsidRPr="00177F10">
        <w:rPr>
          <w:szCs w:val="28"/>
        </w:rPr>
        <w:t xml:space="preserve">и предоставления содержащихся в нем сведений и документов, установленным федеральным органом исполнительной власти, осуществляющим функции по выработке и реализации государственной </w:t>
      </w:r>
      <w:r w:rsidRPr="00177F10">
        <w:rPr>
          <w:szCs w:val="28"/>
        </w:rPr>
        <w:lastRenderedPageBreak/>
        <w:t>политики и нормативно-правовому регулированию в сфере строительства, архитектуры, градостроительства.</w:t>
      </w:r>
      <w:r w:rsidR="00397502">
        <w:rPr>
          <w:szCs w:val="28"/>
        </w:rPr>
        <w:t>»;</w:t>
      </w:r>
    </w:p>
    <w:p w:rsidR="00177F10" w:rsidRDefault="00177F10" w:rsidP="001266D7">
      <w:pPr>
        <w:spacing w:line="240" w:lineRule="auto"/>
        <w:ind w:firstLine="709"/>
        <w:outlineLvl w:val="0"/>
        <w:rPr>
          <w:szCs w:val="28"/>
        </w:rPr>
      </w:pPr>
      <w:r>
        <w:rPr>
          <w:szCs w:val="28"/>
        </w:rPr>
        <w:t>2</w:t>
      </w:r>
      <w:r w:rsidR="00EC660B">
        <w:rPr>
          <w:szCs w:val="28"/>
        </w:rPr>
        <w:t>)</w:t>
      </w:r>
      <w:r w:rsidR="00397502">
        <w:rPr>
          <w:szCs w:val="28"/>
        </w:rPr>
        <w:t> </w:t>
      </w:r>
      <w:r w:rsidR="000547B7">
        <w:rPr>
          <w:szCs w:val="28"/>
        </w:rPr>
        <w:t>в</w:t>
      </w:r>
      <w:r>
        <w:rPr>
          <w:szCs w:val="28"/>
        </w:rPr>
        <w:t xml:space="preserve"> стать</w:t>
      </w:r>
      <w:r w:rsidR="000547B7">
        <w:rPr>
          <w:szCs w:val="28"/>
        </w:rPr>
        <w:t>е</w:t>
      </w:r>
      <w:r>
        <w:rPr>
          <w:szCs w:val="28"/>
        </w:rPr>
        <w:t xml:space="preserve"> 50.1:</w:t>
      </w:r>
    </w:p>
    <w:p w:rsidR="000547B7" w:rsidRDefault="000547B7" w:rsidP="00F454BB">
      <w:pPr>
        <w:spacing w:line="240" w:lineRule="auto"/>
        <w:ind w:firstLine="709"/>
        <w:rPr>
          <w:szCs w:val="28"/>
        </w:rPr>
      </w:pPr>
      <w:r>
        <w:rPr>
          <w:szCs w:val="28"/>
        </w:rPr>
        <w:t>а) часть 1 дополнить пунктом 4 следующего содержания:</w:t>
      </w:r>
    </w:p>
    <w:p w:rsidR="00177F10" w:rsidRDefault="00177F10" w:rsidP="00F454BB">
      <w:pPr>
        <w:spacing w:line="240" w:lineRule="auto"/>
        <w:ind w:firstLine="709"/>
        <w:rPr>
          <w:szCs w:val="28"/>
        </w:rPr>
      </w:pPr>
      <w:r>
        <w:rPr>
          <w:szCs w:val="28"/>
        </w:rPr>
        <w:t>«</w:t>
      </w:r>
      <w:r w:rsidRPr="00177F10">
        <w:rPr>
          <w:szCs w:val="28"/>
        </w:rPr>
        <w:t>4) сведения об утверждении застройщиком или техническим заказчиком проектной документации в соответствии с частью 15 статьи 48 настоящего Кодекса, а также утвержденная застройщиком или техническим заказчиком проектная документация.»;</w:t>
      </w:r>
    </w:p>
    <w:p w:rsidR="000547B7" w:rsidRDefault="000547B7" w:rsidP="00F454BB">
      <w:pPr>
        <w:spacing w:line="240" w:lineRule="auto"/>
        <w:ind w:firstLine="709"/>
        <w:rPr>
          <w:szCs w:val="28"/>
        </w:rPr>
      </w:pPr>
      <w:r>
        <w:rPr>
          <w:szCs w:val="28"/>
        </w:rPr>
        <w:t>б) в части 4 после слов «сведений и документов,» дополнить словами «</w:t>
      </w:r>
      <w:r w:rsidRPr="000547B7">
        <w:rPr>
          <w:szCs w:val="28"/>
        </w:rPr>
        <w:t>в том числе порядок включения в него сведений об утверждении проектной документации,»;</w:t>
      </w:r>
    </w:p>
    <w:p w:rsidR="00F10310" w:rsidRDefault="00D10B89" w:rsidP="001266D7">
      <w:pPr>
        <w:spacing w:line="240" w:lineRule="auto"/>
        <w:ind w:firstLine="709"/>
        <w:outlineLvl w:val="0"/>
      </w:pPr>
      <w:r>
        <w:rPr>
          <w:szCs w:val="28"/>
        </w:rPr>
        <w:t>3) </w:t>
      </w:r>
      <w:r w:rsidR="00F10310">
        <w:rPr>
          <w:szCs w:val="28"/>
        </w:rPr>
        <w:t xml:space="preserve">в </w:t>
      </w:r>
      <w:r w:rsidR="001C0BCF">
        <w:rPr>
          <w:szCs w:val="28"/>
        </w:rPr>
        <w:t>част</w:t>
      </w:r>
      <w:r w:rsidR="00F10310">
        <w:rPr>
          <w:szCs w:val="28"/>
        </w:rPr>
        <w:t>и</w:t>
      </w:r>
      <w:r w:rsidR="001C0BCF">
        <w:rPr>
          <w:szCs w:val="28"/>
        </w:rPr>
        <w:t xml:space="preserve"> 7 статьи 52 </w:t>
      </w:r>
      <w:r w:rsidR="00F10310">
        <w:rPr>
          <w:szCs w:val="28"/>
        </w:rPr>
        <w:t>слова «</w:t>
      </w:r>
      <w:r w:rsidR="00F10310">
        <w:t>после внесения в нее соответствующих изменений в порядке, установленном уполномоченным Правительством Российской Федерации федеральным органом исполнительной власти» заменить словами «</w:t>
      </w:r>
      <w:r w:rsidR="00F10310">
        <w:rPr>
          <w:szCs w:val="28"/>
        </w:rPr>
        <w:t xml:space="preserve">, при наличии положительного заключения экспертизы такой проектной документации </w:t>
      </w:r>
      <w:r w:rsidR="00F10310">
        <w:t xml:space="preserve">(в случае если проектная документация подлежит экспертизе </w:t>
      </w:r>
      <w:r w:rsidR="00F10310">
        <w:rPr>
          <w:szCs w:val="28"/>
        </w:rPr>
        <w:t>в соответствии со статьей 49 настоящего Кодекса)»</w:t>
      </w:r>
      <w:r w:rsidR="00F10310">
        <w:t>.</w:t>
      </w:r>
    </w:p>
    <w:p w:rsidR="00870D64" w:rsidRDefault="00870D64" w:rsidP="001266D7">
      <w:pPr>
        <w:spacing w:line="240" w:lineRule="auto"/>
        <w:ind w:firstLine="709"/>
        <w:outlineLvl w:val="0"/>
        <w:rPr>
          <w:szCs w:val="28"/>
        </w:rPr>
      </w:pPr>
      <w:r>
        <w:rPr>
          <w:szCs w:val="28"/>
        </w:rPr>
        <w:t>4) стать</w:t>
      </w:r>
      <w:bookmarkStart w:id="0" w:name="_GoBack"/>
      <w:bookmarkEnd w:id="0"/>
      <w:r>
        <w:rPr>
          <w:szCs w:val="28"/>
        </w:rPr>
        <w:t>ю 60 дополнить частью 9.1 следующего содержания:</w:t>
      </w:r>
    </w:p>
    <w:p w:rsidR="00870D64" w:rsidRDefault="00870D64" w:rsidP="00870D64">
      <w:pPr>
        <w:autoSpaceDE w:val="0"/>
        <w:autoSpaceDN w:val="0"/>
        <w:adjustRightInd w:val="0"/>
        <w:spacing w:line="240" w:lineRule="auto"/>
        <w:ind w:firstLine="539"/>
      </w:pPr>
      <w:r>
        <w:rPr>
          <w:bCs/>
        </w:rPr>
        <w:t>«</w:t>
      </w:r>
      <w:r w:rsidRPr="007B0AAC">
        <w:rPr>
          <w:bCs/>
        </w:rPr>
        <w:t xml:space="preserve">9.1. Положения частей </w:t>
      </w:r>
      <w:r>
        <w:rPr>
          <w:bCs/>
        </w:rPr>
        <w:t>5</w:t>
      </w:r>
      <w:r w:rsidRPr="007B0AAC">
        <w:rPr>
          <w:bCs/>
        </w:rPr>
        <w:t xml:space="preserve">-9 настоящей статьи не распространяются </w:t>
      </w:r>
      <w:r w:rsidR="00A50D4E">
        <w:rPr>
          <w:bCs/>
        </w:rPr>
        <w:br/>
      </w:r>
      <w:r w:rsidRPr="007B0AAC">
        <w:rPr>
          <w:bCs/>
        </w:rPr>
        <w:t xml:space="preserve">на случаи причинения вреда </w:t>
      </w:r>
      <w:r w:rsidRPr="007B0AAC">
        <w:t xml:space="preserve">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если </w:t>
      </w:r>
      <w:r>
        <w:t xml:space="preserve">изменения, </w:t>
      </w:r>
      <w:r w:rsidRPr="007B0AAC">
        <w:t xml:space="preserve">внесенные </w:t>
      </w:r>
      <w:r>
        <w:t>застройщиком или техническим заказчиком в проектную документацию объекта капитального строительства</w:t>
      </w:r>
      <w:r w:rsidR="00C46E48">
        <w:t>,</w:t>
      </w:r>
      <w:r>
        <w:t xml:space="preserve"> затронули конструктивные и другие характеристики надежности и безопасности объектов капитального строительства, но по решению указанных лиц измененная проектная документация не направлялась в соответствии с</w:t>
      </w:r>
      <w:r w:rsidRPr="00177F10">
        <w:rPr>
          <w:szCs w:val="28"/>
        </w:rPr>
        <w:t xml:space="preserve"> частью 15 статьи 48 настоящего Кодекса</w:t>
      </w:r>
      <w:r>
        <w:t xml:space="preserve"> на экспертизу. </w:t>
      </w:r>
    </w:p>
    <w:p w:rsidR="00870D64" w:rsidRPr="00E4174A" w:rsidRDefault="008D2591" w:rsidP="00870D64">
      <w:pPr>
        <w:autoSpaceDE w:val="0"/>
        <w:autoSpaceDN w:val="0"/>
        <w:adjustRightInd w:val="0"/>
        <w:spacing w:line="240" w:lineRule="auto"/>
        <w:ind w:firstLine="539"/>
        <w:rPr>
          <w:b/>
          <w:bCs/>
        </w:rPr>
      </w:pPr>
      <w:r>
        <w:t xml:space="preserve">Возмещение вреда, предусмотренного частью 1 настоящей статьи, </w:t>
      </w:r>
      <w:r w:rsidR="00A50D4E">
        <w:br/>
      </w:r>
      <w:r>
        <w:t>в таком случае осуществляется в полном объеме лицом (застройщиком или техническим заказчиком), принявшим решение о не направлении измененной проектной документации на экспертизу.</w:t>
      </w:r>
      <w:r w:rsidR="00870D64">
        <w:t>».</w:t>
      </w:r>
    </w:p>
    <w:p w:rsidR="007C10CB" w:rsidRDefault="007C10CB" w:rsidP="00F610B6">
      <w:pPr>
        <w:spacing w:line="240" w:lineRule="auto"/>
        <w:rPr>
          <w:b/>
          <w:szCs w:val="28"/>
        </w:rPr>
      </w:pPr>
    </w:p>
    <w:p w:rsidR="007C10CB" w:rsidRDefault="007C10CB" w:rsidP="00F610B6">
      <w:pPr>
        <w:spacing w:line="240" w:lineRule="auto"/>
        <w:rPr>
          <w:b/>
          <w:szCs w:val="28"/>
        </w:rPr>
      </w:pPr>
    </w:p>
    <w:p w:rsidR="00F673EF" w:rsidRPr="00E06017" w:rsidRDefault="00F673EF" w:rsidP="00F610B6">
      <w:pPr>
        <w:spacing w:line="240" w:lineRule="auto"/>
        <w:rPr>
          <w:b/>
          <w:szCs w:val="28"/>
        </w:rPr>
      </w:pPr>
    </w:p>
    <w:p w:rsidR="00F610B6" w:rsidRPr="001A4FF3" w:rsidRDefault="00F610B6" w:rsidP="00F610B6">
      <w:pPr>
        <w:tabs>
          <w:tab w:val="center" w:pos="1474"/>
        </w:tabs>
        <w:spacing w:line="240" w:lineRule="auto"/>
        <w:rPr>
          <w:szCs w:val="28"/>
        </w:rPr>
      </w:pPr>
      <w:r w:rsidRPr="00E06017">
        <w:rPr>
          <w:b/>
          <w:szCs w:val="28"/>
        </w:rPr>
        <w:tab/>
      </w:r>
      <w:r w:rsidRPr="001A4FF3">
        <w:rPr>
          <w:szCs w:val="28"/>
        </w:rPr>
        <w:t>Президент</w:t>
      </w:r>
    </w:p>
    <w:p w:rsidR="00C1615D" w:rsidRPr="00E06017" w:rsidRDefault="00F610B6" w:rsidP="00F610B6">
      <w:pPr>
        <w:tabs>
          <w:tab w:val="center" w:pos="1474"/>
          <w:tab w:val="left" w:pos="8364"/>
        </w:tabs>
        <w:spacing w:line="240" w:lineRule="auto"/>
        <w:rPr>
          <w:b/>
          <w:szCs w:val="28"/>
        </w:rPr>
      </w:pPr>
      <w:r w:rsidRPr="001A4FF3">
        <w:rPr>
          <w:szCs w:val="28"/>
        </w:rPr>
        <w:tab/>
        <w:t>Российской Федерации</w:t>
      </w:r>
      <w:r w:rsidR="00895E04">
        <w:rPr>
          <w:b/>
          <w:szCs w:val="28"/>
        </w:rPr>
        <w:t xml:space="preserve">                                              </w:t>
      </w:r>
      <w:r w:rsidR="00A50D4E">
        <w:rPr>
          <w:b/>
          <w:szCs w:val="28"/>
        </w:rPr>
        <w:t xml:space="preserve">                               </w:t>
      </w:r>
      <w:r w:rsidR="00895E04">
        <w:rPr>
          <w:b/>
          <w:szCs w:val="28"/>
        </w:rPr>
        <w:t xml:space="preserve"> </w:t>
      </w:r>
      <w:r w:rsidR="00895E04" w:rsidRPr="00895E04">
        <w:rPr>
          <w:szCs w:val="28"/>
        </w:rPr>
        <w:t>В.</w:t>
      </w:r>
      <w:r w:rsidR="00A50D4E">
        <w:rPr>
          <w:szCs w:val="28"/>
        </w:rPr>
        <w:t xml:space="preserve"> </w:t>
      </w:r>
      <w:r w:rsidR="00895E04" w:rsidRPr="00895E04">
        <w:rPr>
          <w:szCs w:val="28"/>
        </w:rPr>
        <w:t>Путин</w:t>
      </w:r>
    </w:p>
    <w:sectPr w:rsidR="00C1615D" w:rsidRPr="00E06017" w:rsidSect="003D07DE">
      <w:headerReference w:type="default" r:id="rId8"/>
      <w:footerReference w:type="default" r:id="rId9"/>
      <w:headerReference w:type="first" r:id="rId10"/>
      <w:pgSz w:w="11907" w:h="16840" w:code="9"/>
      <w:pgMar w:top="1134" w:right="850" w:bottom="1134" w:left="1701" w:header="567" w:footer="567" w:gutter="0"/>
      <w:paperSrc w:first="15" w:other="15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4EF" w:rsidRDefault="000044EF">
      <w:r>
        <w:separator/>
      </w:r>
    </w:p>
  </w:endnote>
  <w:endnote w:type="continuationSeparator" w:id="0">
    <w:p w:rsidR="000044EF" w:rsidRDefault="0000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36" w:rsidRDefault="000A5236">
    <w:pPr>
      <w:pStyle w:val="a4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4EF" w:rsidRDefault="000044EF">
      <w:r>
        <w:separator/>
      </w:r>
    </w:p>
  </w:footnote>
  <w:footnote w:type="continuationSeparator" w:id="0">
    <w:p w:rsidR="000044EF" w:rsidRDefault="0000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36" w:rsidRPr="00044E5E" w:rsidRDefault="000A5236">
    <w:pPr>
      <w:pStyle w:val="a3"/>
      <w:tabs>
        <w:tab w:val="clear" w:pos="4153"/>
        <w:tab w:val="clear" w:pos="8306"/>
      </w:tabs>
      <w:jc w:val="center"/>
      <w:rPr>
        <w:sz w:val="24"/>
        <w:szCs w:val="24"/>
      </w:rPr>
    </w:pPr>
    <w:r w:rsidRPr="00044E5E">
      <w:rPr>
        <w:rStyle w:val="a5"/>
        <w:sz w:val="24"/>
        <w:szCs w:val="24"/>
      </w:rPr>
      <w:fldChar w:fldCharType="begin"/>
    </w:r>
    <w:r w:rsidRPr="00044E5E">
      <w:rPr>
        <w:rStyle w:val="a5"/>
        <w:sz w:val="24"/>
        <w:szCs w:val="24"/>
      </w:rPr>
      <w:instrText xml:space="preserve"> PAGE </w:instrText>
    </w:r>
    <w:r w:rsidRPr="00044E5E">
      <w:rPr>
        <w:rStyle w:val="a5"/>
        <w:sz w:val="24"/>
        <w:szCs w:val="24"/>
      </w:rPr>
      <w:fldChar w:fldCharType="separate"/>
    </w:r>
    <w:r w:rsidR="005D3074">
      <w:rPr>
        <w:rStyle w:val="a5"/>
        <w:noProof/>
        <w:sz w:val="24"/>
        <w:szCs w:val="24"/>
      </w:rPr>
      <w:t>2</w:t>
    </w:r>
    <w:r w:rsidRPr="00044E5E">
      <w:rPr>
        <w:rStyle w:val="a5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36" w:rsidRPr="003D07DE" w:rsidRDefault="003D07DE" w:rsidP="003D07DE">
    <w:pPr>
      <w:spacing w:line="240" w:lineRule="atLeast"/>
      <w:ind w:left="6238"/>
      <w:jc w:val="right"/>
      <w:rPr>
        <w:szCs w:val="28"/>
      </w:rPr>
    </w:pPr>
    <w:r w:rsidRPr="00E06017">
      <w:rPr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1EB"/>
    <w:multiLevelType w:val="hybridMultilevel"/>
    <w:tmpl w:val="E1E4A01A"/>
    <w:lvl w:ilvl="0" w:tplc="B8AAFE00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 w15:restartNumberingAfterBreak="0">
    <w:nsid w:val="41FA5C48"/>
    <w:multiLevelType w:val="multilevel"/>
    <w:tmpl w:val="1E004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E3340A"/>
    <w:multiLevelType w:val="multilevel"/>
    <w:tmpl w:val="1E004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B61EA7"/>
    <w:multiLevelType w:val="hybridMultilevel"/>
    <w:tmpl w:val="2E9CA52A"/>
    <w:lvl w:ilvl="0" w:tplc="28629E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72C4"/>
    <w:rsid w:val="000044EF"/>
    <w:rsid w:val="00035A53"/>
    <w:rsid w:val="00044E5E"/>
    <w:rsid w:val="00051F6F"/>
    <w:rsid w:val="000547B7"/>
    <w:rsid w:val="00056E8C"/>
    <w:rsid w:val="000666FA"/>
    <w:rsid w:val="00070217"/>
    <w:rsid w:val="0008212D"/>
    <w:rsid w:val="00093602"/>
    <w:rsid w:val="000A5236"/>
    <w:rsid w:val="000A7CC9"/>
    <w:rsid w:val="000C1CA8"/>
    <w:rsid w:val="000C5103"/>
    <w:rsid w:val="000E3986"/>
    <w:rsid w:val="000E3C67"/>
    <w:rsid w:val="00100092"/>
    <w:rsid w:val="00100FEF"/>
    <w:rsid w:val="001102C4"/>
    <w:rsid w:val="001266D7"/>
    <w:rsid w:val="00127F41"/>
    <w:rsid w:val="001442C3"/>
    <w:rsid w:val="0016429D"/>
    <w:rsid w:val="00177F10"/>
    <w:rsid w:val="001822B4"/>
    <w:rsid w:val="00192B56"/>
    <w:rsid w:val="00192E60"/>
    <w:rsid w:val="001A4FF3"/>
    <w:rsid w:val="001C0BCF"/>
    <w:rsid w:val="001C2BD8"/>
    <w:rsid w:val="001D0BF2"/>
    <w:rsid w:val="001D4D84"/>
    <w:rsid w:val="001D5955"/>
    <w:rsid w:val="00207579"/>
    <w:rsid w:val="0022022C"/>
    <w:rsid w:val="00276710"/>
    <w:rsid w:val="00280360"/>
    <w:rsid w:val="002818BF"/>
    <w:rsid w:val="00287947"/>
    <w:rsid w:val="002967A1"/>
    <w:rsid w:val="002A5AB4"/>
    <w:rsid w:val="002B2A14"/>
    <w:rsid w:val="00307D12"/>
    <w:rsid w:val="00345CC9"/>
    <w:rsid w:val="00370BD9"/>
    <w:rsid w:val="0038176D"/>
    <w:rsid w:val="00397502"/>
    <w:rsid w:val="003A28FC"/>
    <w:rsid w:val="003A5BC5"/>
    <w:rsid w:val="003A6485"/>
    <w:rsid w:val="003C19CF"/>
    <w:rsid w:val="003D05D7"/>
    <w:rsid w:val="003D07DE"/>
    <w:rsid w:val="003F26A8"/>
    <w:rsid w:val="003F3A3E"/>
    <w:rsid w:val="00401158"/>
    <w:rsid w:val="00421CA0"/>
    <w:rsid w:val="0042636C"/>
    <w:rsid w:val="004511AE"/>
    <w:rsid w:val="00456113"/>
    <w:rsid w:val="004602A3"/>
    <w:rsid w:val="00470C9F"/>
    <w:rsid w:val="0049373F"/>
    <w:rsid w:val="004972C4"/>
    <w:rsid w:val="004C14BC"/>
    <w:rsid w:val="004E5C66"/>
    <w:rsid w:val="005074FF"/>
    <w:rsid w:val="00531DBE"/>
    <w:rsid w:val="005322C3"/>
    <w:rsid w:val="00540779"/>
    <w:rsid w:val="00544820"/>
    <w:rsid w:val="005503E5"/>
    <w:rsid w:val="00571A70"/>
    <w:rsid w:val="00590216"/>
    <w:rsid w:val="005A5DAB"/>
    <w:rsid w:val="005A65EF"/>
    <w:rsid w:val="005A773D"/>
    <w:rsid w:val="005D3074"/>
    <w:rsid w:val="006328B0"/>
    <w:rsid w:val="0066628D"/>
    <w:rsid w:val="00667985"/>
    <w:rsid w:val="0067679D"/>
    <w:rsid w:val="00695410"/>
    <w:rsid w:val="006A3229"/>
    <w:rsid w:val="006D2F18"/>
    <w:rsid w:val="006E754E"/>
    <w:rsid w:val="006F7C9D"/>
    <w:rsid w:val="0072426A"/>
    <w:rsid w:val="00726099"/>
    <w:rsid w:val="00727178"/>
    <w:rsid w:val="00731B4E"/>
    <w:rsid w:val="00752D4C"/>
    <w:rsid w:val="00764FF3"/>
    <w:rsid w:val="007766CC"/>
    <w:rsid w:val="00783CE8"/>
    <w:rsid w:val="00796595"/>
    <w:rsid w:val="00796D39"/>
    <w:rsid w:val="007A791B"/>
    <w:rsid w:val="007C10CB"/>
    <w:rsid w:val="007D0239"/>
    <w:rsid w:val="00805C2E"/>
    <w:rsid w:val="00811D50"/>
    <w:rsid w:val="00847ED9"/>
    <w:rsid w:val="00853E65"/>
    <w:rsid w:val="00857E60"/>
    <w:rsid w:val="00870D64"/>
    <w:rsid w:val="0088716A"/>
    <w:rsid w:val="008874DE"/>
    <w:rsid w:val="00895E04"/>
    <w:rsid w:val="008B68BE"/>
    <w:rsid w:val="008B702F"/>
    <w:rsid w:val="008C2291"/>
    <w:rsid w:val="008D2591"/>
    <w:rsid w:val="008E443A"/>
    <w:rsid w:val="00926AFA"/>
    <w:rsid w:val="00951CE5"/>
    <w:rsid w:val="00972D2D"/>
    <w:rsid w:val="00975F21"/>
    <w:rsid w:val="0098310A"/>
    <w:rsid w:val="00983EC7"/>
    <w:rsid w:val="00986468"/>
    <w:rsid w:val="009C69C5"/>
    <w:rsid w:val="009D7700"/>
    <w:rsid w:val="009E1B42"/>
    <w:rsid w:val="009F6C1F"/>
    <w:rsid w:val="00A02911"/>
    <w:rsid w:val="00A13619"/>
    <w:rsid w:val="00A13E2D"/>
    <w:rsid w:val="00A301BE"/>
    <w:rsid w:val="00A456DB"/>
    <w:rsid w:val="00A45CE1"/>
    <w:rsid w:val="00A50D4E"/>
    <w:rsid w:val="00A707D8"/>
    <w:rsid w:val="00A75DF7"/>
    <w:rsid w:val="00A91085"/>
    <w:rsid w:val="00A97B22"/>
    <w:rsid w:val="00AA6F24"/>
    <w:rsid w:val="00AB3555"/>
    <w:rsid w:val="00AC705C"/>
    <w:rsid w:val="00AC7556"/>
    <w:rsid w:val="00AE4791"/>
    <w:rsid w:val="00AF04F1"/>
    <w:rsid w:val="00AF4EA5"/>
    <w:rsid w:val="00B022E5"/>
    <w:rsid w:val="00B064E1"/>
    <w:rsid w:val="00B21B42"/>
    <w:rsid w:val="00B34F7A"/>
    <w:rsid w:val="00B50B10"/>
    <w:rsid w:val="00B53080"/>
    <w:rsid w:val="00B616C7"/>
    <w:rsid w:val="00B855F7"/>
    <w:rsid w:val="00B86303"/>
    <w:rsid w:val="00B932FE"/>
    <w:rsid w:val="00B9679B"/>
    <w:rsid w:val="00B97651"/>
    <w:rsid w:val="00BA7F6F"/>
    <w:rsid w:val="00BF5B8B"/>
    <w:rsid w:val="00C02D3A"/>
    <w:rsid w:val="00C05A30"/>
    <w:rsid w:val="00C1543B"/>
    <w:rsid w:val="00C1615D"/>
    <w:rsid w:val="00C16986"/>
    <w:rsid w:val="00C214D7"/>
    <w:rsid w:val="00C32944"/>
    <w:rsid w:val="00C46393"/>
    <w:rsid w:val="00C46E48"/>
    <w:rsid w:val="00C54F02"/>
    <w:rsid w:val="00C63EDD"/>
    <w:rsid w:val="00C64DE2"/>
    <w:rsid w:val="00C677F8"/>
    <w:rsid w:val="00C759F5"/>
    <w:rsid w:val="00C91D0C"/>
    <w:rsid w:val="00C93320"/>
    <w:rsid w:val="00C945A4"/>
    <w:rsid w:val="00CA6440"/>
    <w:rsid w:val="00CA6ED4"/>
    <w:rsid w:val="00CB0811"/>
    <w:rsid w:val="00CB1D5B"/>
    <w:rsid w:val="00CC49F0"/>
    <w:rsid w:val="00CE00B6"/>
    <w:rsid w:val="00CE3CC6"/>
    <w:rsid w:val="00D10B89"/>
    <w:rsid w:val="00D12547"/>
    <w:rsid w:val="00D332C8"/>
    <w:rsid w:val="00D36CFF"/>
    <w:rsid w:val="00D63C09"/>
    <w:rsid w:val="00D86555"/>
    <w:rsid w:val="00D86F55"/>
    <w:rsid w:val="00DB0D1C"/>
    <w:rsid w:val="00DB699C"/>
    <w:rsid w:val="00DD61A7"/>
    <w:rsid w:val="00DE0520"/>
    <w:rsid w:val="00DF4BC0"/>
    <w:rsid w:val="00E06017"/>
    <w:rsid w:val="00E22F47"/>
    <w:rsid w:val="00E652F3"/>
    <w:rsid w:val="00E70FBC"/>
    <w:rsid w:val="00E83D42"/>
    <w:rsid w:val="00EA5571"/>
    <w:rsid w:val="00EB2A0D"/>
    <w:rsid w:val="00EC660B"/>
    <w:rsid w:val="00ED193C"/>
    <w:rsid w:val="00ED3A59"/>
    <w:rsid w:val="00EE777E"/>
    <w:rsid w:val="00EF2DE8"/>
    <w:rsid w:val="00EF466F"/>
    <w:rsid w:val="00EF507E"/>
    <w:rsid w:val="00F07CC1"/>
    <w:rsid w:val="00F10310"/>
    <w:rsid w:val="00F454BB"/>
    <w:rsid w:val="00F5052C"/>
    <w:rsid w:val="00F610B6"/>
    <w:rsid w:val="00F673EF"/>
    <w:rsid w:val="00F6746A"/>
    <w:rsid w:val="00F734D3"/>
    <w:rsid w:val="00F82412"/>
    <w:rsid w:val="00FA7E19"/>
    <w:rsid w:val="00FC3775"/>
    <w:rsid w:val="00FD3D11"/>
    <w:rsid w:val="00FF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7F2990-1B9E-460C-8811-308D80E8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60" w:lineRule="atLeast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spacing w:line="240" w:lineRule="atLeast"/>
      <w:ind w:left="6180"/>
      <w:jc w:val="left"/>
    </w:pPr>
    <w:rPr>
      <w:sz w:val="30"/>
    </w:rPr>
  </w:style>
  <w:style w:type="character" w:customStyle="1" w:styleId="a7">
    <w:name w:val="Основной текст с отступом Знак"/>
    <w:link w:val="a6"/>
    <w:rPr>
      <w:rFonts w:ascii="Times New Roman" w:hAnsi="Times New Roman"/>
      <w:sz w:val="30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  <w:spacing w:line="478" w:lineRule="exact"/>
      <w:jc w:val="center"/>
    </w:pPr>
    <w:rPr>
      <w:sz w:val="24"/>
      <w:szCs w:val="24"/>
    </w:rPr>
  </w:style>
  <w:style w:type="paragraph" w:customStyle="1" w:styleId="Style2">
    <w:name w:val="Style2"/>
    <w:basedOn w:val="a"/>
    <w:uiPriority w:val="99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3">
    <w:name w:val="Style3"/>
    <w:basedOn w:val="a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  <w:spacing w:line="477" w:lineRule="exact"/>
      <w:ind w:firstLine="692"/>
    </w:pPr>
    <w:rPr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  <w:spacing w:line="476" w:lineRule="exact"/>
    </w:pPr>
    <w:rPr>
      <w:sz w:val="24"/>
      <w:szCs w:val="24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483" w:lineRule="exact"/>
      <w:ind w:firstLine="701"/>
    </w:pPr>
    <w:rPr>
      <w:sz w:val="24"/>
      <w:szCs w:val="24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line="480" w:lineRule="exact"/>
      <w:ind w:firstLine="293"/>
      <w:jc w:val="left"/>
    </w:pPr>
    <w:rPr>
      <w:sz w:val="24"/>
      <w:szCs w:val="24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spacing w:line="480" w:lineRule="exact"/>
      <w:jc w:val="left"/>
    </w:pPr>
    <w:rPr>
      <w:sz w:val="24"/>
      <w:szCs w:val="24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  <w:spacing w:line="490" w:lineRule="exact"/>
      <w:jc w:val="left"/>
    </w:pPr>
    <w:rPr>
      <w:sz w:val="24"/>
      <w:szCs w:val="24"/>
    </w:rPr>
  </w:style>
  <w:style w:type="paragraph" w:customStyle="1" w:styleId="Style10">
    <w:name w:val="Style10"/>
    <w:basedOn w:val="a"/>
    <w:uiPriority w:val="99"/>
    <w:pPr>
      <w:widowControl w:val="0"/>
      <w:autoSpaceDE w:val="0"/>
      <w:autoSpaceDN w:val="0"/>
      <w:adjustRightInd w:val="0"/>
      <w:spacing w:line="480" w:lineRule="exact"/>
      <w:ind w:firstLine="168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  <w:spacing w:line="322" w:lineRule="exact"/>
      <w:ind w:firstLine="686"/>
    </w:pPr>
    <w:rPr>
      <w:sz w:val="24"/>
      <w:szCs w:val="24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line="482" w:lineRule="exact"/>
      <w:ind w:firstLine="571"/>
    </w:pPr>
    <w:rPr>
      <w:sz w:val="24"/>
      <w:szCs w:val="24"/>
    </w:rPr>
  </w:style>
  <w:style w:type="paragraph" w:customStyle="1" w:styleId="Style13">
    <w:name w:val="Style13"/>
    <w:basedOn w:val="a"/>
    <w:uiPriority w:val="99"/>
    <w:pPr>
      <w:widowControl w:val="0"/>
      <w:autoSpaceDE w:val="0"/>
      <w:autoSpaceDN w:val="0"/>
      <w:adjustRightInd w:val="0"/>
      <w:spacing w:line="323" w:lineRule="exact"/>
      <w:ind w:firstLine="715"/>
    </w:pPr>
    <w:rPr>
      <w:sz w:val="24"/>
      <w:szCs w:val="24"/>
    </w:rPr>
  </w:style>
  <w:style w:type="paragraph" w:customStyle="1" w:styleId="Style14">
    <w:name w:val="Style14"/>
    <w:basedOn w:val="a"/>
    <w:uiPriority w:val="99"/>
    <w:pPr>
      <w:widowControl w:val="0"/>
      <w:autoSpaceDE w:val="0"/>
      <w:autoSpaceDN w:val="0"/>
      <w:adjustRightInd w:val="0"/>
      <w:spacing w:line="485" w:lineRule="exact"/>
      <w:ind w:firstLine="701"/>
      <w:jc w:val="left"/>
    </w:pPr>
    <w:rPr>
      <w:sz w:val="24"/>
      <w:szCs w:val="24"/>
    </w:rPr>
  </w:style>
  <w:style w:type="paragraph" w:customStyle="1" w:styleId="Style15">
    <w:name w:val="Style15"/>
    <w:basedOn w:val="a"/>
    <w:uiPriority w:val="99"/>
    <w:pPr>
      <w:widowControl w:val="0"/>
      <w:autoSpaceDE w:val="0"/>
      <w:autoSpaceDN w:val="0"/>
      <w:adjustRightInd w:val="0"/>
      <w:spacing w:line="320" w:lineRule="exact"/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pPr>
      <w:widowControl w:val="0"/>
      <w:autoSpaceDE w:val="0"/>
      <w:autoSpaceDN w:val="0"/>
      <w:adjustRightInd w:val="0"/>
      <w:spacing w:line="484" w:lineRule="exact"/>
      <w:ind w:firstLine="845"/>
    </w:pPr>
    <w:rPr>
      <w:sz w:val="24"/>
      <w:szCs w:val="24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sz w:val="26"/>
      <w:szCs w:val="26"/>
    </w:rPr>
  </w:style>
  <w:style w:type="character" w:styleId="a8">
    <w:name w:val="Hyperlink"/>
    <w:uiPriority w:val="99"/>
    <w:rPr>
      <w:color w:val="0066CC"/>
      <w:u w:val="single"/>
    </w:rPr>
  </w:style>
  <w:style w:type="paragraph" w:styleId="a9">
    <w:name w:val="Balloon Text"/>
    <w:basedOn w:val="a"/>
    <w:link w:val="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Pr>
      <w:rFonts w:ascii="Tahoma" w:hAnsi="Tahoma" w:cs="Tahoma"/>
      <w:sz w:val="16"/>
      <w:szCs w:val="16"/>
    </w:rPr>
  </w:style>
  <w:style w:type="paragraph" w:customStyle="1" w:styleId="ab">
    <w:name w:val="Заголовок статьи"/>
    <w:basedOn w:val="a"/>
    <w:next w:val="a"/>
    <w:uiPriority w:val="99"/>
    <w:rsid w:val="00207579"/>
    <w:pPr>
      <w:autoSpaceDE w:val="0"/>
      <w:autoSpaceDN w:val="0"/>
      <w:adjustRightInd w:val="0"/>
      <w:spacing w:line="240" w:lineRule="auto"/>
      <w:ind w:left="1612" w:hanging="892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"/>
    <w:uiPriority w:val="99"/>
    <w:rsid w:val="00857E60"/>
    <w:rPr>
      <w:b/>
      <w:bCs/>
      <w:color w:val="26282F"/>
    </w:rPr>
  </w:style>
  <w:style w:type="character" w:customStyle="1" w:styleId="ad">
    <w:name w:val="Сравнение редакций. Добавленный фрагмент"/>
    <w:uiPriority w:val="99"/>
    <w:rsid w:val="00857E60"/>
    <w:rPr>
      <w:color w:val="000000"/>
      <w:shd w:val="clear" w:color="auto" w:fill="C1D7FF"/>
    </w:rPr>
  </w:style>
  <w:style w:type="character" w:customStyle="1" w:styleId="ae">
    <w:name w:val="Гипертекстовая ссылка"/>
    <w:uiPriority w:val="99"/>
    <w:rsid w:val="00926AFA"/>
    <w:rPr>
      <w:b w:val="0"/>
      <w:bCs w:val="0"/>
      <w:color w:val="106BBE"/>
    </w:rPr>
  </w:style>
  <w:style w:type="character" w:customStyle="1" w:styleId="2">
    <w:name w:val="Основной текст (2)_"/>
    <w:link w:val="20"/>
    <w:rsid w:val="00847ED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7ED9"/>
    <w:pPr>
      <w:widowControl w:val="0"/>
      <w:shd w:val="clear" w:color="auto" w:fill="FFFFFF"/>
      <w:spacing w:after="420" w:line="490" w:lineRule="exact"/>
      <w:ind w:hanging="740"/>
    </w:pPr>
    <w:rPr>
      <w:szCs w:val="28"/>
    </w:rPr>
  </w:style>
  <w:style w:type="paragraph" w:customStyle="1" w:styleId="af">
    <w:name w:val="Комментарий"/>
    <w:basedOn w:val="a"/>
    <w:next w:val="a"/>
    <w:uiPriority w:val="99"/>
    <w:rsid w:val="00C759F5"/>
    <w:pPr>
      <w:autoSpaceDE w:val="0"/>
      <w:autoSpaceDN w:val="0"/>
      <w:adjustRightInd w:val="0"/>
      <w:spacing w:before="75" w:line="240" w:lineRule="auto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0">
    <w:name w:val="annotation reference"/>
    <w:uiPriority w:val="99"/>
    <w:rsid w:val="00FD3D11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FD3D11"/>
    <w:rPr>
      <w:sz w:val="20"/>
    </w:rPr>
  </w:style>
  <w:style w:type="character" w:customStyle="1" w:styleId="af2">
    <w:name w:val="Текст примечания Знак"/>
    <w:link w:val="af1"/>
    <w:uiPriority w:val="99"/>
    <w:rsid w:val="00FD3D1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rsid w:val="00FD3D11"/>
    <w:rPr>
      <w:b/>
      <w:bCs/>
    </w:rPr>
  </w:style>
  <w:style w:type="character" w:customStyle="1" w:styleId="af4">
    <w:name w:val="Тема примечания Знак"/>
    <w:link w:val="af3"/>
    <w:rsid w:val="00FD3D11"/>
    <w:rPr>
      <w:rFonts w:ascii="Times New Roman" w:hAnsi="Times New Roman"/>
      <w:b/>
      <w:bCs/>
    </w:rPr>
  </w:style>
  <w:style w:type="paragraph" w:styleId="af5">
    <w:name w:val="List Paragraph"/>
    <w:basedOn w:val="a"/>
    <w:uiPriority w:val="34"/>
    <w:qFormat/>
    <w:rsid w:val="00783CE8"/>
    <w:pPr>
      <w:spacing w:line="240" w:lineRule="auto"/>
      <w:ind w:left="720"/>
      <w:contextualSpacing/>
      <w:jc w:val="left"/>
    </w:pPr>
    <w:rPr>
      <w:sz w:val="24"/>
      <w:szCs w:val="24"/>
    </w:rPr>
  </w:style>
  <w:style w:type="paragraph" w:customStyle="1" w:styleId="ConsPlusNormal">
    <w:name w:val="ConsPlusNormal"/>
    <w:rsid w:val="0039750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A42F3-E3FA-47B5-B78D-33612744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Регистратор 15_2</dc:creator>
  <cp:keywords/>
  <cp:lastModifiedBy>AVER</cp:lastModifiedBy>
  <cp:revision>4</cp:revision>
  <cp:lastPrinted>2017-09-20T10:15:00Z</cp:lastPrinted>
  <dcterms:created xsi:type="dcterms:W3CDTF">2019-02-12T13:30:00Z</dcterms:created>
  <dcterms:modified xsi:type="dcterms:W3CDTF">2019-02-12T15:43:00Z</dcterms:modified>
</cp:coreProperties>
</file>