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EA" w:rsidRDefault="00CE5866" w:rsidP="00CE5866">
      <w:pPr>
        <w:pStyle w:val="a3"/>
        <w:numPr>
          <w:ilvl w:val="0"/>
          <w:numId w:val="1"/>
        </w:numPr>
      </w:pPr>
      <w:r>
        <w:t>Надо пересчитать в ценах для Москвы.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Использовать коэффициенты для Москвы.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 xml:space="preserve">Решётки </w:t>
      </w:r>
      <w:r>
        <w:rPr>
          <w:lang w:val="en-US"/>
        </w:rPr>
        <w:t>RAG</w:t>
      </w:r>
      <w:r w:rsidRPr="00CE5866">
        <w:t xml:space="preserve"> 300*200 (</w:t>
      </w:r>
      <w:r>
        <w:t>регулируемые, с клапаном расхода воздуха).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Устанавливаются дополнительно.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Гибкие вставки оставлять, т.к. они к прямоугольным канальным вентиляторам.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Точно из нержавки.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Заменить.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Применить.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Расценить по сборникам.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Вставить 12% от СМР.</w:t>
      </w:r>
    </w:p>
    <w:p w:rsidR="00CE5866" w:rsidRDefault="00CE5866" w:rsidP="00CE5866">
      <w:pPr>
        <w:pStyle w:val="a3"/>
        <w:numPr>
          <w:ilvl w:val="0"/>
          <w:numId w:val="1"/>
        </w:numPr>
      </w:pPr>
      <w:r>
        <w:t>Использовать эти цены(прокатили)</w:t>
      </w:r>
    </w:p>
    <w:sectPr w:rsidR="00CE5866" w:rsidSect="0082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6AAF"/>
    <w:multiLevelType w:val="hybridMultilevel"/>
    <w:tmpl w:val="4CEC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66"/>
    <w:rsid w:val="008254EA"/>
    <w:rsid w:val="00CE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>Grizli777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2011-05-22T08:39:00Z</dcterms:created>
  <dcterms:modified xsi:type="dcterms:W3CDTF">2011-05-22T08:46:00Z</dcterms:modified>
</cp:coreProperties>
</file>