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16" w:rsidRPr="00CB4A16" w:rsidRDefault="00CB4A16" w:rsidP="00CB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ПОПРАВКИ К НОРМАМ НАКЛАДНЫХ РАСХОДОВ </w:t>
      </w:r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355"/>
        <w:gridCol w:w="883"/>
        <w:gridCol w:w="1902"/>
        <w:gridCol w:w="4721"/>
      </w:tblGrid>
      <w:tr w:rsidR="00CB4A16" w:rsidRPr="00CB4A16" w:rsidTr="00CB4A16">
        <w:trPr>
          <w:tblHeader/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4A16" w:rsidRPr="00CB4A16" w:rsidTr="00CB4A16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ведении работ «</w:t>
            </w:r>
            <w:proofErr w:type="spell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хозспособом</w:t>
            </w:r>
            <w:proofErr w:type="spell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МДС 81-33.2004 п.4.9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к нормам по видам строительства и видам работ (приложения 3, 4, 5 к МДС 81-33.2004);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Возможен расчет индивидуальной нормы НР</w:t>
            </w:r>
          </w:p>
        </w:tc>
      </w:tr>
      <w:tr w:rsidR="00CB4A16" w:rsidRPr="00CB4A16" w:rsidTr="00CB4A16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упрощенной системе налогообложения у подрядчика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п.4.7 МДС 81-33.2004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п.3.7 МДС 81-34.2004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Отменен для </w:t>
            </w:r>
            <w:proofErr w:type="spellStart"/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текущег</w:t>
            </w:r>
            <w:proofErr w:type="spellEnd"/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уровня: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письмом Госстроя от 27.11.12 № 2536-ИП/12/ГС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базисном уровне подлежит применению.</w:t>
            </w:r>
          </w:p>
        </w:tc>
      </w:tr>
      <w:tr w:rsidR="00CB4A16" w:rsidRPr="00CB4A16" w:rsidTr="00CB4A16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определении стоимости 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ремонтных работ по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жилым и общественным зданиям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п.4.8 МДС 81-33.2004;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п.1Примечания к приложению 4 МДС 81-33.2004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Примечания к приложению 4 МДС 81-33.2004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к нормам по видам 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строительных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(приложение 4), в том числе ГЭСН-46; 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ремонте оборудования с использованием 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ГЭСНмр-1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03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Исключение: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работы по разборке конструкций (демонтаж);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работы по ремонту наружных инженерных сетей, улиц, дорог, мостов, путепроводов.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нормам </w:t>
            </w:r>
            <w:proofErr w:type="spell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ГЭСНр</w:t>
            </w:r>
            <w:proofErr w:type="spell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ГСЭНм</w:t>
            </w:r>
            <w:proofErr w:type="spell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ГЭСНп</w:t>
            </w:r>
            <w:proofErr w:type="spell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прменяются</w:t>
            </w:r>
            <w:proofErr w:type="spellEnd"/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реконструкции не применяется</w:t>
            </w:r>
          </w:p>
        </w:tc>
      </w:tr>
      <w:tr w:rsidR="00CB4A16" w:rsidRPr="00CB4A16" w:rsidTr="00CB4A16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Госстроя 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27.11.12 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2536-ИП/12/</w:t>
            </w:r>
            <w:proofErr w:type="gram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 ;</w:t>
            </w:r>
            <w:proofErr w:type="gramEnd"/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от 28.12.10 №432-ФЗ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Применяется при упрощенной системе налогообложения в текущем уровне цен к </w:t>
            </w:r>
            <w:proofErr w:type="gramStart"/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нормам :</w:t>
            </w:r>
            <w:proofErr w:type="gramEnd"/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 видам строительства;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 видам СМР;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по видам ремонтно-строительных работ </w:t>
            </w:r>
          </w:p>
        </w:tc>
      </w:tr>
      <w:tr w:rsidR="00CB4A16" w:rsidRPr="00CB4A16" w:rsidTr="00CB4A16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определении стоимости строительства, реконструкции ремонта и 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технического перевооружения.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0,85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Госстроя от 27.11.12 № 2536-ИП/12/ГС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Применяется к нормам: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укрупненным по видам строительства (прил.3 МДС 81-</w:t>
            </w:r>
            <w:proofErr w:type="gram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33.2004 .</w:t>
            </w:r>
            <w:proofErr w:type="gram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таб.1 МДС 81-34.2004);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по видам СМР (прил.4 МДС 81-33.2004, МДС 81-34.2004</w:t>
            </w:r>
            <w:proofErr w:type="gram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),;</w:t>
            </w:r>
            <w:proofErr w:type="gramEnd"/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 видам ремонтно-строительных работ (прил. 5МДС 81-33.2004, МДС81-34.2004)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текущем уровне цен, </w:t>
            </w:r>
            <w:proofErr w:type="gram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 :</w:t>
            </w:r>
            <w:proofErr w:type="gram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- при ресурсном методе, 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- при базисно-индексном методе с использованием индексов по элементам прямых затрат ;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при расчете индекса инфляции к СМР в целом.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 базисно</w:t>
            </w:r>
            <w:proofErr w:type="gramEnd"/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-индексном методе с использованием индекса к СМР в целом </w:t>
            </w:r>
            <w:r w:rsidRPr="00CB4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базисном уровне не начисляется</w:t>
            </w: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4A16" w:rsidRPr="00CB4A16" w:rsidRDefault="00CB4A16" w:rsidP="00CB4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распространяется на работы по строительству мостов, тоннелей, метрополитенов, атомных станций, объектов по обращению с облученным ядерным топливом и радиоактивными отходами.</w:t>
            </w:r>
          </w:p>
        </w:tc>
      </w:tr>
    </w:tbl>
    <w:p w:rsidR="00740763" w:rsidRDefault="00CB4A1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B09DC" w:rsidRDefault="006B09D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09DC" w:rsidRPr="006B09DC" w:rsidRDefault="006B09DC" w:rsidP="006B09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ПОПРАВКИ К НОРМАМ СМЕТНОЙ ПРИБЫЛИ </w:t>
      </w:r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714"/>
        <w:gridCol w:w="758"/>
        <w:gridCol w:w="2375"/>
        <w:gridCol w:w="4007"/>
      </w:tblGrid>
      <w:tr w:rsidR="006B09DC" w:rsidRPr="006B09DC" w:rsidTr="006B09D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B09DC" w:rsidRPr="006B09DC" w:rsidTr="006B09D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ведении работ «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хозспособом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к МДС 81-25.2001(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7)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быть использованы нормы для подрядного способа </w:t>
            </w:r>
            <w:bookmarkStart w:id="0" w:name="searchresult0"/>
            <w:bookmarkEnd w:id="0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ru-RU"/>
              </w:rPr>
              <w:t>(письмо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searchresult1"/>
            <w:bookmarkEnd w:id="1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6666"/>
                <w:lang w:eastAsia="ru-RU"/>
              </w:rPr>
              <w:t>ФА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" w:name="searchresult2"/>
            <w:bookmarkEnd w:id="2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ru-RU"/>
              </w:rPr>
              <w:t>от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searchresult3"/>
            <w:bookmarkEnd w:id="3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CCFF"/>
                <w:lang w:eastAsia="ru-RU"/>
              </w:rPr>
              <w:t>18.11.04г.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4" w:name="searchresult4"/>
            <w:bookmarkEnd w:id="4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FF"/>
                <w:lang w:eastAsia="ru-RU"/>
              </w:rPr>
              <w:t>№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5" w:name="searchresult5"/>
            <w:bookmarkEnd w:id="5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FF66"/>
                <w:lang w:eastAsia="ru-RU"/>
              </w:rPr>
              <w:t>АП-5536/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bookmarkStart w:id="6" w:name="searchresult6"/>
            <w:bookmarkEnd w:id="6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FFFF"/>
                <w:lang w:eastAsia="ru-RU"/>
              </w:rPr>
              <w:t>)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индивидуальный норматив</w:t>
            </w:r>
          </w:p>
        </w:tc>
      </w:tr>
      <w:tr w:rsidR="006B09DC" w:rsidRPr="006B09DC" w:rsidTr="006B09D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упрощенной системе налогообложения у подрядчика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п.2 примечания к приложению 1; примечание к приложению 2 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earchresult7"/>
            <w:bookmarkEnd w:id="7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ru-RU"/>
              </w:rPr>
              <w:t>(письмо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8" w:name="searchresult8"/>
            <w:bookmarkEnd w:id="8"/>
            <w:proofErr w:type="gram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6666"/>
                <w:lang w:eastAsia="ru-RU"/>
              </w:rPr>
              <w:t>ФА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bookmarkStart w:id="9" w:name="searchresult9"/>
            <w:bookmarkEnd w:id="9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ru-RU"/>
              </w:rPr>
              <w:t>от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0" w:name="searchresult10"/>
            <w:bookmarkEnd w:id="10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CCFF"/>
                <w:lang w:eastAsia="ru-RU"/>
              </w:rPr>
              <w:t>18.11.04г.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1" w:name="searchresult11"/>
            <w:bookmarkEnd w:id="11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FF"/>
                <w:lang w:eastAsia="ru-RU"/>
              </w:rPr>
              <w:t>№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2" w:name="searchresult12"/>
            <w:bookmarkEnd w:id="12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FF66"/>
                <w:lang w:eastAsia="ru-RU"/>
              </w:rPr>
              <w:t>АП-5536/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bookmarkStart w:id="13" w:name="searchresult13"/>
            <w:bookmarkEnd w:id="13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FFFF"/>
                <w:lang w:eastAsia="ru-RU"/>
              </w:rPr>
              <w:t>)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к нормам по видам работ (приложения 1 и 2 к письму ФА от 18.11.04г. № АП-5536/06);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9DC" w:rsidRPr="006B09DC" w:rsidTr="006B09D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сметах </w:t>
            </w: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ремонт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14" w:name="searchresult14"/>
            <w:bookmarkEnd w:id="14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66"/>
                <w:lang w:eastAsia="ru-RU"/>
              </w:rPr>
              <w:t>.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примечания к приложению 1 </w:t>
            </w:r>
            <w:bookmarkStart w:id="15" w:name="searchresult15"/>
            <w:bookmarkEnd w:id="15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ru-RU"/>
              </w:rPr>
              <w:lastRenderedPageBreak/>
              <w:t>(письмо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6" w:name="searchresult16"/>
            <w:bookmarkEnd w:id="16"/>
            <w:proofErr w:type="gram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6666"/>
                <w:lang w:eastAsia="ru-RU"/>
              </w:rPr>
              <w:t>ФА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bookmarkStart w:id="17" w:name="searchresult17"/>
            <w:bookmarkEnd w:id="17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ru-RU"/>
              </w:rPr>
              <w:t>от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8" w:name="searchresult18"/>
            <w:bookmarkEnd w:id="18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CCFF"/>
                <w:lang w:eastAsia="ru-RU"/>
              </w:rPr>
              <w:t>18.11.04г.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9" w:name="searchresult19"/>
            <w:bookmarkEnd w:id="19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FF"/>
                <w:lang w:eastAsia="ru-RU"/>
              </w:rPr>
              <w:t>№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0" w:name="searchresult20"/>
            <w:bookmarkEnd w:id="20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FF66"/>
                <w:lang w:eastAsia="ru-RU"/>
              </w:rPr>
              <w:t>АП-5536/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bookmarkStart w:id="21" w:name="searchresult21"/>
            <w:bookmarkEnd w:id="21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9FFFF"/>
                <w:lang w:eastAsia="ru-RU"/>
              </w:rPr>
              <w:t>)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в сметах на ремонт объектов </w:t>
            </w: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любого </w:t>
            </w:r>
            <w:proofErr w:type="gramStart"/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назначения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ремонт дорог, наружных сетей, мостов) к нормам </w:t>
            </w: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ГЭСН на строительные работы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1к письму ФА  от 18.11.04г. № АП-5536/06, </w:t>
            </w: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включая ГЭСН-46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применяется: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 демонтаж;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к нормам 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ГЭСНм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ГЭСНп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ГЭСНмр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B09DC" w:rsidRPr="006B09DC" w:rsidTr="006B09DC">
        <w:trPr>
          <w:tblCellSpacing w:w="15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общей и упрощенной системе налогообложения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Госстроя от 27.11.12 № 2536-ИП/12/ГС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Применяется к нормам: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-общеотраслевым (65% и 50</w:t>
            </w:r>
            <w:proofErr w:type="gram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 п.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 и п.2.2 МДС 81-25.2001);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по видам </w:t>
            </w:r>
            <w:proofErr w:type="gram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СМР  (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прил. 1 к письму ФА от 18.11.04г. № АП-5536/06) 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 видам ремонтно-строительных работ (прил.2 к письму ФА от 18.11.04г. № АП-5536/06)</w:t>
            </w:r>
            <w:bookmarkStart w:id="22" w:name="_GoBack"/>
            <w:bookmarkEnd w:id="22"/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Начисляется в текущем уровне цен, </w:t>
            </w:r>
            <w:proofErr w:type="spell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</w:t>
            </w:r>
            <w:proofErr w:type="spell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при ресурсном </w:t>
            </w:r>
            <w:proofErr w:type="gram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методе, </w:t>
            </w: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-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базисно-индексном методе с использованием индексов по элементам прямых затрат ;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при расчете индекса инфляции к СМР в целом.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сметах на все виды работ, выполняемых при сооружении мостов, тоннелей, метрополитенов, атомных станций и объектов по обращению с ядерными </w:t>
            </w:r>
            <w:proofErr w:type="gramStart"/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отходами  </w:t>
            </w: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</w:t>
            </w:r>
            <w:proofErr w:type="gramEnd"/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применяется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B09DC" w:rsidRPr="006B09DC" w:rsidRDefault="006B09DC" w:rsidP="006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распространяется на работы по строительству мостов, тоннелей, метрополитенов, атомных станций, объектов по обращению с облученным ядерным топливом и радиоактивными отходами.</w:t>
            </w:r>
          </w:p>
        </w:tc>
      </w:tr>
    </w:tbl>
    <w:p w:rsidR="006B09DC" w:rsidRDefault="006B09DC">
      <w:r w:rsidRPr="006B0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6B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16"/>
    <w:rsid w:val="006B09DC"/>
    <w:rsid w:val="00740763"/>
    <w:rsid w:val="00CB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E4FAB-AF88-4816-AEE1-F5438FE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11">
    <w:name w:val="searchresult11"/>
    <w:basedOn w:val="a0"/>
    <w:rsid w:val="006B09DC"/>
    <w:rPr>
      <w:strike w:val="0"/>
      <w:dstrike w:val="0"/>
      <w:u w:val="none"/>
      <w:effect w:val="none"/>
      <w:shd w:val="clear" w:color="auto" w:fill="FFCC00"/>
    </w:rPr>
  </w:style>
  <w:style w:type="character" w:customStyle="1" w:styleId="searchresult91">
    <w:name w:val="searchresult91"/>
    <w:basedOn w:val="a0"/>
    <w:rsid w:val="006B09DC"/>
    <w:rPr>
      <w:strike w:val="0"/>
      <w:dstrike w:val="0"/>
      <w:u w:val="none"/>
      <w:effect w:val="none"/>
      <w:shd w:val="clear" w:color="auto" w:fill="FF6666"/>
    </w:rPr>
  </w:style>
  <w:style w:type="character" w:customStyle="1" w:styleId="searchresult21">
    <w:name w:val="searchresult21"/>
    <w:basedOn w:val="a0"/>
    <w:rsid w:val="006B09DC"/>
    <w:rPr>
      <w:strike w:val="0"/>
      <w:dstrike w:val="0"/>
      <w:u w:val="none"/>
      <w:effect w:val="none"/>
      <w:shd w:val="clear" w:color="auto" w:fill="CCCCFF"/>
    </w:rPr>
  </w:style>
  <w:style w:type="character" w:customStyle="1" w:styleId="searchresult51">
    <w:name w:val="searchresult51"/>
    <w:basedOn w:val="a0"/>
    <w:rsid w:val="006B09DC"/>
    <w:rPr>
      <w:strike w:val="0"/>
      <w:dstrike w:val="0"/>
      <w:u w:val="none"/>
      <w:effect w:val="none"/>
      <w:shd w:val="clear" w:color="auto" w:fill="FF99FF"/>
    </w:rPr>
  </w:style>
  <w:style w:type="character" w:customStyle="1" w:styleId="searchresult41">
    <w:name w:val="searchresult41"/>
    <w:basedOn w:val="a0"/>
    <w:rsid w:val="006B09DC"/>
    <w:rPr>
      <w:strike w:val="0"/>
      <w:dstrike w:val="0"/>
      <w:u w:val="none"/>
      <w:effect w:val="none"/>
      <w:shd w:val="clear" w:color="auto" w:fill="99FF66"/>
    </w:rPr>
  </w:style>
  <w:style w:type="character" w:customStyle="1" w:styleId="searchresult61">
    <w:name w:val="searchresult61"/>
    <w:basedOn w:val="a0"/>
    <w:rsid w:val="006B09DC"/>
    <w:rPr>
      <w:strike w:val="0"/>
      <w:dstrike w:val="0"/>
      <w:u w:val="none"/>
      <w:effect w:val="none"/>
      <w:shd w:val="clear" w:color="auto" w:fill="99FFFF"/>
    </w:rPr>
  </w:style>
  <w:style w:type="character" w:customStyle="1" w:styleId="searchresult81">
    <w:name w:val="searchresult81"/>
    <w:basedOn w:val="a0"/>
    <w:rsid w:val="006B09DC"/>
    <w:rPr>
      <w:strike w:val="0"/>
      <w:dstrike w:val="0"/>
      <w:u w:val="none"/>
      <w:effect w:val="none"/>
      <w:shd w:val="clear" w:color="auto" w:fill="FF99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СНАБ-Денис</dc:creator>
  <cp:keywords/>
  <dc:description/>
  <cp:lastModifiedBy>СНАБ-Денис</cp:lastModifiedBy>
  <cp:revision>1</cp:revision>
  <dcterms:created xsi:type="dcterms:W3CDTF">2016-05-11T11:02:00Z</dcterms:created>
  <dcterms:modified xsi:type="dcterms:W3CDTF">2016-05-11T11:22:00Z</dcterms:modified>
</cp:coreProperties>
</file>