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D5A" w:rsidRPr="00515D5A" w:rsidRDefault="00515D5A" w:rsidP="00515D5A">
      <w:pPr>
        <w:spacing w:after="0" w:line="240" w:lineRule="auto"/>
        <w:jc w:val="center"/>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666750" cy="733425"/>
            <wp:effectExtent l="19050" t="0" r="0" b="0"/>
            <wp:docPr id="1" name="Рисунок 1" descr="http://www.ocenchik.ru/img/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cenchik.ru/img/gerb.gif"/>
                    <pic:cNvPicPr>
                      <a:picLocks noChangeAspect="1" noChangeArrowheads="1"/>
                    </pic:cNvPicPr>
                  </pic:nvPicPr>
                  <pic:blipFill>
                    <a:blip r:embed="rId4"/>
                    <a:srcRect/>
                    <a:stretch>
                      <a:fillRect/>
                    </a:stretch>
                  </pic:blipFill>
                  <pic:spPr bwMode="auto">
                    <a:xfrm>
                      <a:off x="0" y="0"/>
                      <a:ext cx="666750" cy="733425"/>
                    </a:xfrm>
                    <a:prstGeom prst="rect">
                      <a:avLst/>
                    </a:prstGeom>
                    <a:noFill/>
                    <a:ln w="9525">
                      <a:noFill/>
                      <a:miter lim="800000"/>
                      <a:headEnd/>
                      <a:tailEnd/>
                    </a:ln>
                  </pic:spPr>
                </pic:pic>
              </a:graphicData>
            </a:graphic>
          </wp:inline>
        </w:drawing>
      </w:r>
    </w:p>
    <w:p w:rsidR="00515D5A" w:rsidRPr="00515D5A" w:rsidRDefault="00515D5A" w:rsidP="00515D5A">
      <w:pPr>
        <w:spacing w:before="30" w:after="30" w:line="240" w:lineRule="auto"/>
        <w:ind w:left="30" w:right="30"/>
        <w:jc w:val="center"/>
        <w:outlineLvl w:val="0"/>
        <w:rPr>
          <w:rFonts w:ascii="Arial" w:eastAsia="Times New Roman" w:hAnsi="Arial" w:cs="Arial"/>
          <w:b/>
          <w:bCs/>
          <w:color w:val="014783"/>
          <w:kern w:val="36"/>
          <w:sz w:val="24"/>
          <w:szCs w:val="24"/>
          <w:lang w:eastAsia="ru-RU"/>
        </w:rPr>
      </w:pPr>
      <w:r w:rsidRPr="00515D5A">
        <w:rPr>
          <w:rFonts w:ascii="Arial" w:eastAsia="Times New Roman" w:hAnsi="Arial" w:cs="Arial"/>
          <w:b/>
          <w:bCs/>
          <w:color w:val="014783"/>
          <w:kern w:val="36"/>
          <w:sz w:val="24"/>
          <w:szCs w:val="24"/>
          <w:lang w:eastAsia="ru-RU"/>
        </w:rPr>
        <w:t>Министерство Экономического Развития Российской Федерации</w:t>
      </w:r>
      <w:r w:rsidRPr="00515D5A">
        <w:rPr>
          <w:rFonts w:ascii="Arial" w:eastAsia="Times New Roman" w:hAnsi="Arial" w:cs="Arial"/>
          <w:b/>
          <w:bCs/>
          <w:color w:val="014783"/>
          <w:kern w:val="36"/>
          <w:sz w:val="24"/>
          <w:szCs w:val="24"/>
          <w:lang w:eastAsia="ru-RU"/>
        </w:rPr>
        <w:br/>
      </w:r>
      <w:proofErr w:type="gramStart"/>
      <w:r w:rsidRPr="00515D5A">
        <w:rPr>
          <w:rFonts w:ascii="Arial" w:eastAsia="Times New Roman" w:hAnsi="Arial" w:cs="Arial"/>
          <w:b/>
          <w:bCs/>
          <w:color w:val="014783"/>
          <w:kern w:val="36"/>
          <w:sz w:val="24"/>
          <w:szCs w:val="24"/>
          <w:lang w:eastAsia="ru-RU"/>
        </w:rPr>
        <w:t>П</w:t>
      </w:r>
      <w:proofErr w:type="gramEnd"/>
      <w:r w:rsidRPr="00515D5A">
        <w:rPr>
          <w:rFonts w:ascii="Arial" w:eastAsia="Times New Roman" w:hAnsi="Arial" w:cs="Arial"/>
          <w:b/>
          <w:bCs/>
          <w:color w:val="014783"/>
          <w:kern w:val="36"/>
          <w:sz w:val="24"/>
          <w:szCs w:val="24"/>
          <w:lang w:eastAsia="ru-RU"/>
        </w:rPr>
        <w:t xml:space="preserve"> и с </w:t>
      </w:r>
      <w:proofErr w:type="spellStart"/>
      <w:r w:rsidRPr="00515D5A">
        <w:rPr>
          <w:rFonts w:ascii="Arial" w:eastAsia="Times New Roman" w:hAnsi="Arial" w:cs="Arial"/>
          <w:b/>
          <w:bCs/>
          <w:color w:val="014783"/>
          <w:kern w:val="36"/>
          <w:sz w:val="24"/>
          <w:szCs w:val="24"/>
          <w:lang w:eastAsia="ru-RU"/>
        </w:rPr>
        <w:t>ь</w:t>
      </w:r>
      <w:proofErr w:type="spellEnd"/>
      <w:r w:rsidRPr="00515D5A">
        <w:rPr>
          <w:rFonts w:ascii="Arial" w:eastAsia="Times New Roman" w:hAnsi="Arial" w:cs="Arial"/>
          <w:b/>
          <w:bCs/>
          <w:color w:val="014783"/>
          <w:kern w:val="36"/>
          <w:sz w:val="24"/>
          <w:szCs w:val="24"/>
          <w:lang w:eastAsia="ru-RU"/>
        </w:rPr>
        <w:t xml:space="preserve"> м о</w:t>
      </w:r>
      <w:r w:rsidRPr="00515D5A">
        <w:rPr>
          <w:rFonts w:ascii="Arial" w:eastAsia="Times New Roman" w:hAnsi="Arial" w:cs="Arial"/>
          <w:b/>
          <w:bCs/>
          <w:color w:val="014783"/>
          <w:kern w:val="36"/>
          <w:sz w:val="24"/>
          <w:szCs w:val="24"/>
          <w:lang w:eastAsia="ru-RU"/>
        </w:rPr>
        <w:br/>
        <w:t>[ Об использовании прогнозируемых индексов-дефляторов на 2009 - 2011 гг. в строительстве ]</w:t>
      </w:r>
    </w:p>
    <w:p w:rsidR="00515D5A" w:rsidRPr="00515D5A" w:rsidRDefault="00515D5A" w:rsidP="00515D5A">
      <w:pPr>
        <w:spacing w:after="0" w:line="240" w:lineRule="auto"/>
        <w:jc w:val="center"/>
        <w:rPr>
          <w:rFonts w:ascii="Arial" w:eastAsia="Times New Roman" w:hAnsi="Arial" w:cs="Arial"/>
          <w:color w:val="000000"/>
          <w:sz w:val="20"/>
          <w:szCs w:val="20"/>
          <w:lang w:eastAsia="ru-RU"/>
        </w:rPr>
      </w:pPr>
    </w:p>
    <w:tbl>
      <w:tblPr>
        <w:tblW w:w="5000" w:type="pct"/>
        <w:jc w:val="center"/>
        <w:tblCellSpacing w:w="0" w:type="dxa"/>
        <w:tblCellMar>
          <w:left w:w="0" w:type="dxa"/>
          <w:right w:w="0" w:type="dxa"/>
        </w:tblCellMar>
        <w:tblLook w:val="04A0"/>
      </w:tblPr>
      <w:tblGrid>
        <w:gridCol w:w="4677"/>
        <w:gridCol w:w="4678"/>
      </w:tblGrid>
      <w:tr w:rsidR="00515D5A" w:rsidRPr="00515D5A">
        <w:trPr>
          <w:tblCellSpacing w:w="0" w:type="dxa"/>
          <w:jc w:val="center"/>
        </w:trPr>
        <w:tc>
          <w:tcPr>
            <w:tcW w:w="2500" w:type="pct"/>
            <w:vAlign w:val="center"/>
            <w:hideMark/>
          </w:tcPr>
          <w:p w:rsidR="00515D5A" w:rsidRPr="00515D5A" w:rsidRDefault="00515D5A" w:rsidP="00515D5A">
            <w:pPr>
              <w:spacing w:after="0" w:line="240" w:lineRule="auto"/>
              <w:rPr>
                <w:rFonts w:ascii="Arial" w:eastAsia="Times New Roman" w:hAnsi="Arial" w:cs="Arial"/>
                <w:color w:val="000000"/>
                <w:sz w:val="20"/>
                <w:szCs w:val="20"/>
                <w:lang w:eastAsia="ru-RU"/>
              </w:rPr>
            </w:pPr>
            <w:r w:rsidRPr="00515D5A">
              <w:rPr>
                <w:rFonts w:ascii="Arial" w:eastAsia="Times New Roman" w:hAnsi="Arial" w:cs="Arial"/>
                <w:b/>
                <w:bCs/>
                <w:color w:val="000000"/>
                <w:sz w:val="20"/>
                <w:szCs w:val="20"/>
                <w:lang w:eastAsia="ru-RU"/>
              </w:rPr>
              <w:t>N Д05-5524</w:t>
            </w:r>
          </w:p>
        </w:tc>
        <w:tc>
          <w:tcPr>
            <w:tcW w:w="2500" w:type="pct"/>
            <w:vAlign w:val="center"/>
            <w:hideMark/>
          </w:tcPr>
          <w:p w:rsidR="00515D5A" w:rsidRPr="00515D5A" w:rsidRDefault="00515D5A" w:rsidP="00515D5A">
            <w:pPr>
              <w:spacing w:after="0" w:line="240" w:lineRule="auto"/>
              <w:jc w:val="right"/>
              <w:rPr>
                <w:rFonts w:ascii="Arial" w:eastAsia="Times New Roman" w:hAnsi="Arial" w:cs="Arial"/>
                <w:color w:val="000000"/>
                <w:sz w:val="20"/>
                <w:szCs w:val="20"/>
                <w:lang w:eastAsia="ru-RU"/>
              </w:rPr>
            </w:pPr>
            <w:r w:rsidRPr="00515D5A">
              <w:rPr>
                <w:rFonts w:ascii="Arial" w:eastAsia="Times New Roman" w:hAnsi="Arial" w:cs="Arial"/>
                <w:b/>
                <w:bCs/>
                <w:color w:val="000000"/>
                <w:sz w:val="20"/>
                <w:szCs w:val="20"/>
                <w:lang w:eastAsia="ru-RU"/>
              </w:rPr>
              <w:t>04.12.2008</w:t>
            </w:r>
          </w:p>
        </w:tc>
      </w:tr>
    </w:tbl>
    <w:p w:rsidR="00515D5A" w:rsidRPr="00515D5A" w:rsidRDefault="00515D5A" w:rsidP="00515D5A">
      <w:pPr>
        <w:spacing w:before="150" w:after="100" w:afterAutospacing="1" w:line="260" w:lineRule="atLeast"/>
        <w:jc w:val="both"/>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 xml:space="preserve">Департамент государственного регулирования в экономике Минэкономразвития России рассмотрел обращение муниципального учреждения по вопросу разъяснений, связанных с применением Федерального закона от 21.07.2005 N 94-ФЗ "О размещении заказов на поставки товаров, выполнение работ, оказание услуг для государственных и муниципальных нужд" (далее - Закон), и сообщает свое мнение. </w:t>
      </w:r>
    </w:p>
    <w:p w:rsidR="00515D5A" w:rsidRPr="00515D5A" w:rsidRDefault="00515D5A" w:rsidP="00515D5A">
      <w:pPr>
        <w:spacing w:before="150" w:after="100" w:afterAutospacing="1" w:line="260" w:lineRule="atLeast"/>
        <w:jc w:val="both"/>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 xml:space="preserve">В соответствии с </w:t>
      </w:r>
      <w:proofErr w:type="gramStart"/>
      <w:r w:rsidRPr="00515D5A">
        <w:rPr>
          <w:rFonts w:ascii="Arial" w:eastAsia="Times New Roman" w:hAnsi="Arial" w:cs="Arial"/>
          <w:color w:val="000000"/>
          <w:sz w:val="20"/>
          <w:szCs w:val="20"/>
          <w:lang w:eastAsia="ru-RU"/>
        </w:rPr>
        <w:t>ч</w:t>
      </w:r>
      <w:proofErr w:type="gramEnd"/>
      <w:r w:rsidRPr="00515D5A">
        <w:rPr>
          <w:rFonts w:ascii="Arial" w:eastAsia="Times New Roman" w:hAnsi="Arial" w:cs="Arial"/>
          <w:color w:val="000000"/>
          <w:sz w:val="20"/>
          <w:szCs w:val="20"/>
          <w:lang w:eastAsia="ru-RU"/>
        </w:rPr>
        <w:t xml:space="preserve">. 7.2 ст. 9 Закона при размещении заказа на выполнение работ по строительству, реконструкции, капитальному ремонту объектов капитального строительства начальная (максимальная) цена государственного или муниципального контракта определяется на весь срок выполнения таких работ исходя из их цены в течение соответствующих лет планируемого периода исполнения контракта. </w:t>
      </w:r>
    </w:p>
    <w:p w:rsidR="00515D5A" w:rsidRPr="00515D5A" w:rsidRDefault="00515D5A" w:rsidP="00515D5A">
      <w:pPr>
        <w:spacing w:before="150" w:after="100" w:afterAutospacing="1" w:line="260" w:lineRule="atLeast"/>
        <w:jc w:val="both"/>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 xml:space="preserve">Прогноз индексов потребительских цен, индексов-дефляторов по видам экономической деятельности, а также прогноз индексов цен производителей на 2009 - 2011 гг., одобренные Правительством Российской Федерации 21.08.2008 (Протокол N 32), доведены до федеральных органов исполнительной власти Письмом от 03.09.2008 N 12292-СВ/Д03. </w:t>
      </w:r>
    </w:p>
    <w:p w:rsidR="00515D5A" w:rsidRPr="00515D5A" w:rsidRDefault="00515D5A" w:rsidP="00515D5A">
      <w:pPr>
        <w:spacing w:before="150" w:after="100" w:afterAutospacing="1" w:line="260" w:lineRule="atLeast"/>
        <w:jc w:val="both"/>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 xml:space="preserve">В соответствии с этим документом индексы-дефляторы на 2009 г. (в среднем по России), рассчитанные для основного второго варианта прогноза, необходимого для разработки параметров бюджета на 2009 - 2011 гг., следующие.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1889"/>
        <w:gridCol w:w="1083"/>
        <w:gridCol w:w="1083"/>
        <w:gridCol w:w="1084"/>
        <w:gridCol w:w="1084"/>
        <w:gridCol w:w="1084"/>
        <w:gridCol w:w="1084"/>
        <w:gridCol w:w="1084"/>
      </w:tblGrid>
      <w:tr w:rsidR="00515D5A" w:rsidRPr="00515D5A">
        <w:trPr>
          <w:tblCellSpacing w:w="0"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515D5A" w:rsidRPr="00515D5A" w:rsidRDefault="00515D5A" w:rsidP="00515D5A">
            <w:pPr>
              <w:spacing w:after="0" w:line="240" w:lineRule="auto"/>
              <w:jc w:val="right"/>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к соответствующему периоду предыдущего года</w:t>
            </w:r>
          </w:p>
        </w:tc>
      </w:tr>
      <w:tr w:rsidR="00515D5A" w:rsidRPr="00515D5A">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515D5A" w:rsidRPr="00515D5A" w:rsidRDefault="00515D5A" w:rsidP="00515D5A">
            <w:pPr>
              <w:spacing w:after="0" w:line="240" w:lineRule="auto"/>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15D5A" w:rsidRPr="00515D5A" w:rsidRDefault="00515D5A" w:rsidP="00515D5A">
            <w:pPr>
              <w:spacing w:after="0" w:line="240" w:lineRule="auto"/>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2008 г.</w:t>
            </w:r>
          </w:p>
        </w:tc>
        <w:tc>
          <w:tcPr>
            <w:tcW w:w="0" w:type="auto"/>
            <w:tcBorders>
              <w:top w:val="outset" w:sz="6" w:space="0" w:color="auto"/>
              <w:left w:val="outset" w:sz="6" w:space="0" w:color="auto"/>
              <w:bottom w:val="outset" w:sz="6" w:space="0" w:color="auto"/>
              <w:right w:val="outset" w:sz="6" w:space="0" w:color="auto"/>
            </w:tcBorders>
            <w:vAlign w:val="center"/>
            <w:hideMark/>
          </w:tcPr>
          <w:p w:rsidR="00515D5A" w:rsidRPr="00515D5A" w:rsidRDefault="00515D5A" w:rsidP="00515D5A">
            <w:pPr>
              <w:spacing w:after="0" w:line="240" w:lineRule="auto"/>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2009 г.</w:t>
            </w:r>
          </w:p>
        </w:tc>
        <w:tc>
          <w:tcPr>
            <w:tcW w:w="0" w:type="auto"/>
            <w:tcBorders>
              <w:top w:val="outset" w:sz="6" w:space="0" w:color="auto"/>
              <w:left w:val="outset" w:sz="6" w:space="0" w:color="auto"/>
              <w:bottom w:val="outset" w:sz="6" w:space="0" w:color="auto"/>
              <w:right w:val="outset" w:sz="6" w:space="0" w:color="auto"/>
            </w:tcBorders>
            <w:vAlign w:val="center"/>
            <w:hideMark/>
          </w:tcPr>
          <w:p w:rsidR="00515D5A" w:rsidRPr="00515D5A" w:rsidRDefault="00515D5A" w:rsidP="00515D5A">
            <w:pPr>
              <w:spacing w:after="0" w:line="240" w:lineRule="auto"/>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 xml:space="preserve">I кв. </w:t>
            </w:r>
            <w:r w:rsidRPr="00515D5A">
              <w:rPr>
                <w:rFonts w:ascii="Arial" w:eastAsia="Times New Roman" w:hAnsi="Arial" w:cs="Arial"/>
                <w:color w:val="000000"/>
                <w:sz w:val="20"/>
                <w:szCs w:val="20"/>
                <w:lang w:eastAsia="ru-RU"/>
              </w:rPr>
              <w:br/>
              <w:t>2009 г.</w:t>
            </w:r>
          </w:p>
        </w:tc>
        <w:tc>
          <w:tcPr>
            <w:tcW w:w="0" w:type="auto"/>
            <w:tcBorders>
              <w:top w:val="outset" w:sz="6" w:space="0" w:color="auto"/>
              <w:left w:val="outset" w:sz="6" w:space="0" w:color="auto"/>
              <w:bottom w:val="outset" w:sz="6" w:space="0" w:color="auto"/>
              <w:right w:val="outset" w:sz="6" w:space="0" w:color="auto"/>
            </w:tcBorders>
            <w:vAlign w:val="center"/>
            <w:hideMark/>
          </w:tcPr>
          <w:p w:rsidR="00515D5A" w:rsidRPr="00515D5A" w:rsidRDefault="00515D5A" w:rsidP="00515D5A">
            <w:pPr>
              <w:spacing w:after="0" w:line="240" w:lineRule="auto"/>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 xml:space="preserve">II кв. </w:t>
            </w:r>
            <w:r w:rsidRPr="00515D5A">
              <w:rPr>
                <w:rFonts w:ascii="Arial" w:eastAsia="Times New Roman" w:hAnsi="Arial" w:cs="Arial"/>
                <w:color w:val="000000"/>
                <w:sz w:val="20"/>
                <w:szCs w:val="20"/>
                <w:lang w:eastAsia="ru-RU"/>
              </w:rPr>
              <w:br/>
              <w:t>2009 г.</w:t>
            </w:r>
          </w:p>
        </w:tc>
        <w:tc>
          <w:tcPr>
            <w:tcW w:w="0" w:type="auto"/>
            <w:tcBorders>
              <w:top w:val="outset" w:sz="6" w:space="0" w:color="auto"/>
              <w:left w:val="outset" w:sz="6" w:space="0" w:color="auto"/>
              <w:bottom w:val="outset" w:sz="6" w:space="0" w:color="auto"/>
              <w:right w:val="outset" w:sz="6" w:space="0" w:color="auto"/>
            </w:tcBorders>
            <w:vAlign w:val="center"/>
            <w:hideMark/>
          </w:tcPr>
          <w:p w:rsidR="00515D5A" w:rsidRPr="00515D5A" w:rsidRDefault="00515D5A" w:rsidP="00515D5A">
            <w:pPr>
              <w:spacing w:after="0" w:line="240" w:lineRule="auto"/>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III кв.</w:t>
            </w:r>
            <w:r w:rsidRPr="00515D5A">
              <w:rPr>
                <w:rFonts w:ascii="Arial" w:eastAsia="Times New Roman" w:hAnsi="Arial" w:cs="Arial"/>
                <w:color w:val="000000"/>
                <w:sz w:val="20"/>
                <w:szCs w:val="20"/>
                <w:lang w:eastAsia="ru-RU"/>
              </w:rPr>
              <w:br/>
              <w:t>2009 г.</w:t>
            </w:r>
          </w:p>
        </w:tc>
        <w:tc>
          <w:tcPr>
            <w:tcW w:w="0" w:type="auto"/>
            <w:tcBorders>
              <w:top w:val="outset" w:sz="6" w:space="0" w:color="auto"/>
              <w:left w:val="outset" w:sz="6" w:space="0" w:color="auto"/>
              <w:bottom w:val="outset" w:sz="6" w:space="0" w:color="auto"/>
              <w:right w:val="outset" w:sz="6" w:space="0" w:color="auto"/>
            </w:tcBorders>
            <w:vAlign w:val="center"/>
            <w:hideMark/>
          </w:tcPr>
          <w:p w:rsidR="00515D5A" w:rsidRPr="00515D5A" w:rsidRDefault="00515D5A" w:rsidP="00515D5A">
            <w:pPr>
              <w:spacing w:after="0" w:line="240" w:lineRule="auto"/>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 xml:space="preserve">IV кв. </w:t>
            </w:r>
            <w:r w:rsidRPr="00515D5A">
              <w:rPr>
                <w:rFonts w:ascii="Arial" w:eastAsia="Times New Roman" w:hAnsi="Arial" w:cs="Arial"/>
                <w:color w:val="000000"/>
                <w:sz w:val="20"/>
                <w:szCs w:val="20"/>
                <w:lang w:eastAsia="ru-RU"/>
              </w:rPr>
              <w:br/>
              <w:t>2009 г.</w:t>
            </w:r>
          </w:p>
        </w:tc>
        <w:tc>
          <w:tcPr>
            <w:tcW w:w="0" w:type="auto"/>
            <w:tcBorders>
              <w:top w:val="outset" w:sz="6" w:space="0" w:color="auto"/>
              <w:left w:val="outset" w:sz="6" w:space="0" w:color="auto"/>
              <w:bottom w:val="outset" w:sz="6" w:space="0" w:color="auto"/>
              <w:right w:val="outset" w:sz="6" w:space="0" w:color="auto"/>
            </w:tcBorders>
            <w:vAlign w:val="center"/>
            <w:hideMark/>
          </w:tcPr>
          <w:p w:rsidR="00515D5A" w:rsidRPr="00515D5A" w:rsidRDefault="00515D5A" w:rsidP="00515D5A">
            <w:pPr>
              <w:spacing w:after="0" w:line="240" w:lineRule="auto"/>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2010 г.</w:t>
            </w:r>
          </w:p>
        </w:tc>
      </w:tr>
      <w:tr w:rsidR="00515D5A" w:rsidRPr="00515D5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5D5A" w:rsidRPr="00515D5A" w:rsidRDefault="00515D5A" w:rsidP="00515D5A">
            <w:pPr>
              <w:spacing w:after="0" w:line="240" w:lineRule="auto"/>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Капитальные</w:t>
            </w:r>
            <w:r w:rsidRPr="00515D5A">
              <w:rPr>
                <w:rFonts w:ascii="Arial" w:eastAsia="Times New Roman" w:hAnsi="Arial" w:cs="Arial"/>
                <w:color w:val="000000"/>
                <w:sz w:val="20"/>
                <w:szCs w:val="20"/>
                <w:lang w:eastAsia="ru-RU"/>
              </w:rPr>
              <w:br/>
              <w:t>вложения</w:t>
            </w:r>
            <w:r w:rsidRPr="00515D5A">
              <w:rPr>
                <w:rFonts w:ascii="Arial" w:eastAsia="Times New Roman" w:hAnsi="Arial" w:cs="Arial"/>
                <w:color w:val="000000"/>
                <w:sz w:val="20"/>
                <w:szCs w:val="20"/>
                <w:lang w:eastAsia="ru-RU"/>
              </w:rPr>
              <w:br/>
              <w:t>(инвестиции)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515D5A" w:rsidRPr="00515D5A" w:rsidRDefault="00515D5A" w:rsidP="00515D5A">
            <w:pPr>
              <w:spacing w:after="0" w:line="240" w:lineRule="auto"/>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117,5</w:t>
            </w:r>
          </w:p>
        </w:tc>
        <w:tc>
          <w:tcPr>
            <w:tcW w:w="0" w:type="auto"/>
            <w:tcBorders>
              <w:top w:val="outset" w:sz="6" w:space="0" w:color="auto"/>
              <w:left w:val="outset" w:sz="6" w:space="0" w:color="auto"/>
              <w:bottom w:val="outset" w:sz="6" w:space="0" w:color="auto"/>
              <w:right w:val="outset" w:sz="6" w:space="0" w:color="auto"/>
            </w:tcBorders>
            <w:vAlign w:val="center"/>
            <w:hideMark/>
          </w:tcPr>
          <w:p w:rsidR="00515D5A" w:rsidRPr="00515D5A" w:rsidRDefault="00515D5A" w:rsidP="00515D5A">
            <w:pPr>
              <w:spacing w:after="0" w:line="240" w:lineRule="auto"/>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515D5A" w:rsidRPr="00515D5A" w:rsidRDefault="00515D5A" w:rsidP="00515D5A">
            <w:pPr>
              <w:spacing w:after="0" w:line="240" w:lineRule="auto"/>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114,9</w:t>
            </w:r>
          </w:p>
        </w:tc>
        <w:tc>
          <w:tcPr>
            <w:tcW w:w="0" w:type="auto"/>
            <w:tcBorders>
              <w:top w:val="outset" w:sz="6" w:space="0" w:color="auto"/>
              <w:left w:val="outset" w:sz="6" w:space="0" w:color="auto"/>
              <w:bottom w:val="outset" w:sz="6" w:space="0" w:color="auto"/>
              <w:right w:val="outset" w:sz="6" w:space="0" w:color="auto"/>
            </w:tcBorders>
            <w:vAlign w:val="center"/>
            <w:hideMark/>
          </w:tcPr>
          <w:p w:rsidR="00515D5A" w:rsidRPr="00515D5A" w:rsidRDefault="00515D5A" w:rsidP="00515D5A">
            <w:pPr>
              <w:spacing w:after="0" w:line="240" w:lineRule="auto"/>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113,8</w:t>
            </w:r>
          </w:p>
        </w:tc>
        <w:tc>
          <w:tcPr>
            <w:tcW w:w="0" w:type="auto"/>
            <w:tcBorders>
              <w:top w:val="outset" w:sz="6" w:space="0" w:color="auto"/>
              <w:left w:val="outset" w:sz="6" w:space="0" w:color="auto"/>
              <w:bottom w:val="outset" w:sz="6" w:space="0" w:color="auto"/>
              <w:right w:val="outset" w:sz="6" w:space="0" w:color="auto"/>
            </w:tcBorders>
            <w:vAlign w:val="center"/>
            <w:hideMark/>
          </w:tcPr>
          <w:p w:rsidR="00515D5A" w:rsidRPr="00515D5A" w:rsidRDefault="00515D5A" w:rsidP="00515D5A">
            <w:pPr>
              <w:spacing w:after="0" w:line="240" w:lineRule="auto"/>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112,6</w:t>
            </w:r>
          </w:p>
        </w:tc>
        <w:tc>
          <w:tcPr>
            <w:tcW w:w="0" w:type="auto"/>
            <w:tcBorders>
              <w:top w:val="outset" w:sz="6" w:space="0" w:color="auto"/>
              <w:left w:val="outset" w:sz="6" w:space="0" w:color="auto"/>
              <w:bottom w:val="outset" w:sz="6" w:space="0" w:color="auto"/>
              <w:right w:val="outset" w:sz="6" w:space="0" w:color="auto"/>
            </w:tcBorders>
            <w:vAlign w:val="center"/>
            <w:hideMark/>
          </w:tcPr>
          <w:p w:rsidR="00515D5A" w:rsidRPr="00515D5A" w:rsidRDefault="00515D5A" w:rsidP="00515D5A">
            <w:pPr>
              <w:spacing w:after="0" w:line="240" w:lineRule="auto"/>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112,2</w:t>
            </w:r>
          </w:p>
        </w:tc>
        <w:tc>
          <w:tcPr>
            <w:tcW w:w="0" w:type="auto"/>
            <w:tcBorders>
              <w:top w:val="outset" w:sz="6" w:space="0" w:color="auto"/>
              <w:left w:val="outset" w:sz="6" w:space="0" w:color="auto"/>
              <w:bottom w:val="outset" w:sz="6" w:space="0" w:color="auto"/>
              <w:right w:val="outset" w:sz="6" w:space="0" w:color="auto"/>
            </w:tcBorders>
            <w:vAlign w:val="center"/>
            <w:hideMark/>
          </w:tcPr>
          <w:p w:rsidR="00515D5A" w:rsidRPr="00515D5A" w:rsidRDefault="00515D5A" w:rsidP="00515D5A">
            <w:pPr>
              <w:spacing w:after="0" w:line="240" w:lineRule="auto"/>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110,2</w:t>
            </w:r>
          </w:p>
        </w:tc>
      </w:tr>
      <w:tr w:rsidR="00515D5A" w:rsidRPr="00515D5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5D5A" w:rsidRPr="00515D5A" w:rsidRDefault="00515D5A" w:rsidP="00515D5A">
            <w:pPr>
              <w:spacing w:after="0" w:line="240" w:lineRule="auto"/>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Строительство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515D5A" w:rsidRPr="00515D5A" w:rsidRDefault="00515D5A" w:rsidP="00515D5A">
            <w:pPr>
              <w:spacing w:after="0" w:line="240" w:lineRule="auto"/>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122</w:t>
            </w:r>
          </w:p>
        </w:tc>
        <w:tc>
          <w:tcPr>
            <w:tcW w:w="0" w:type="auto"/>
            <w:tcBorders>
              <w:top w:val="outset" w:sz="6" w:space="0" w:color="auto"/>
              <w:left w:val="outset" w:sz="6" w:space="0" w:color="auto"/>
              <w:bottom w:val="outset" w:sz="6" w:space="0" w:color="auto"/>
              <w:right w:val="outset" w:sz="6" w:space="0" w:color="auto"/>
            </w:tcBorders>
            <w:vAlign w:val="center"/>
            <w:hideMark/>
          </w:tcPr>
          <w:p w:rsidR="00515D5A" w:rsidRPr="00515D5A" w:rsidRDefault="00515D5A" w:rsidP="00515D5A">
            <w:pPr>
              <w:spacing w:after="0" w:line="240" w:lineRule="auto"/>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116,5</w:t>
            </w:r>
          </w:p>
        </w:tc>
        <w:tc>
          <w:tcPr>
            <w:tcW w:w="0" w:type="auto"/>
            <w:tcBorders>
              <w:top w:val="outset" w:sz="6" w:space="0" w:color="auto"/>
              <w:left w:val="outset" w:sz="6" w:space="0" w:color="auto"/>
              <w:bottom w:val="outset" w:sz="6" w:space="0" w:color="auto"/>
              <w:right w:val="outset" w:sz="6" w:space="0" w:color="auto"/>
            </w:tcBorders>
            <w:vAlign w:val="center"/>
            <w:hideMark/>
          </w:tcPr>
          <w:p w:rsidR="00515D5A" w:rsidRPr="00515D5A" w:rsidRDefault="00515D5A" w:rsidP="00515D5A">
            <w:pPr>
              <w:spacing w:after="0" w:line="240" w:lineRule="auto"/>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116,0</w:t>
            </w:r>
          </w:p>
        </w:tc>
        <w:tc>
          <w:tcPr>
            <w:tcW w:w="0" w:type="auto"/>
            <w:tcBorders>
              <w:top w:val="outset" w:sz="6" w:space="0" w:color="auto"/>
              <w:left w:val="outset" w:sz="6" w:space="0" w:color="auto"/>
              <w:bottom w:val="outset" w:sz="6" w:space="0" w:color="auto"/>
              <w:right w:val="outset" w:sz="6" w:space="0" w:color="auto"/>
            </w:tcBorders>
            <w:vAlign w:val="center"/>
            <w:hideMark/>
          </w:tcPr>
          <w:p w:rsidR="00515D5A" w:rsidRPr="00515D5A" w:rsidRDefault="00515D5A" w:rsidP="00515D5A">
            <w:pPr>
              <w:spacing w:after="0" w:line="240" w:lineRule="auto"/>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118,5</w:t>
            </w:r>
          </w:p>
        </w:tc>
        <w:tc>
          <w:tcPr>
            <w:tcW w:w="0" w:type="auto"/>
            <w:tcBorders>
              <w:top w:val="outset" w:sz="6" w:space="0" w:color="auto"/>
              <w:left w:val="outset" w:sz="6" w:space="0" w:color="auto"/>
              <w:bottom w:val="outset" w:sz="6" w:space="0" w:color="auto"/>
              <w:right w:val="outset" w:sz="6" w:space="0" w:color="auto"/>
            </w:tcBorders>
            <w:vAlign w:val="center"/>
            <w:hideMark/>
          </w:tcPr>
          <w:p w:rsidR="00515D5A" w:rsidRPr="00515D5A" w:rsidRDefault="00515D5A" w:rsidP="00515D5A">
            <w:pPr>
              <w:spacing w:after="0" w:line="240" w:lineRule="auto"/>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116,9</w:t>
            </w:r>
          </w:p>
        </w:tc>
        <w:tc>
          <w:tcPr>
            <w:tcW w:w="0" w:type="auto"/>
            <w:tcBorders>
              <w:top w:val="outset" w:sz="6" w:space="0" w:color="auto"/>
              <w:left w:val="outset" w:sz="6" w:space="0" w:color="auto"/>
              <w:bottom w:val="outset" w:sz="6" w:space="0" w:color="auto"/>
              <w:right w:val="outset" w:sz="6" w:space="0" w:color="auto"/>
            </w:tcBorders>
            <w:vAlign w:val="center"/>
            <w:hideMark/>
          </w:tcPr>
          <w:p w:rsidR="00515D5A" w:rsidRPr="00515D5A" w:rsidRDefault="00515D5A" w:rsidP="00515D5A">
            <w:pPr>
              <w:spacing w:after="0" w:line="240" w:lineRule="auto"/>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115,0</w:t>
            </w:r>
          </w:p>
        </w:tc>
        <w:tc>
          <w:tcPr>
            <w:tcW w:w="0" w:type="auto"/>
            <w:tcBorders>
              <w:top w:val="outset" w:sz="6" w:space="0" w:color="auto"/>
              <w:left w:val="outset" w:sz="6" w:space="0" w:color="auto"/>
              <w:bottom w:val="outset" w:sz="6" w:space="0" w:color="auto"/>
              <w:right w:val="outset" w:sz="6" w:space="0" w:color="auto"/>
            </w:tcBorders>
            <w:vAlign w:val="center"/>
            <w:hideMark/>
          </w:tcPr>
          <w:p w:rsidR="00515D5A" w:rsidRPr="00515D5A" w:rsidRDefault="00515D5A" w:rsidP="00515D5A">
            <w:pPr>
              <w:spacing w:after="0" w:line="240" w:lineRule="auto"/>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112,7</w:t>
            </w:r>
          </w:p>
        </w:tc>
      </w:tr>
    </w:tbl>
    <w:p w:rsidR="00515D5A" w:rsidRPr="00515D5A" w:rsidRDefault="00515D5A" w:rsidP="00515D5A">
      <w:pPr>
        <w:spacing w:before="150" w:after="100" w:afterAutospacing="1" w:line="260" w:lineRule="atLeast"/>
        <w:jc w:val="both"/>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 xml:space="preserve">Индекс-дефлятор "Инвестиций" является средневзвешенным индексом, учитывающим изменение цен производителей в строительстве, на машины и оборудование, используемые в строительстве, на прочие капитальные работы и затраты. Доля работ по строительству в технологической структуре инвестиций в основной капитал составляет около 55%. </w:t>
      </w:r>
    </w:p>
    <w:p w:rsidR="00515D5A" w:rsidRPr="00515D5A" w:rsidRDefault="00515D5A" w:rsidP="00515D5A">
      <w:pPr>
        <w:spacing w:before="150" w:after="100" w:afterAutospacing="1" w:line="260" w:lineRule="atLeast"/>
        <w:jc w:val="both"/>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 xml:space="preserve">Отметим, что данные индексы-дефляторы могут использоваться для прогнозирования удорожания строительства в целом, но не могут использоваться при пересчете бюджетных ассигнований по стройкам и объектам при формировании ФЦП (Письмо Минэкономразвития России от 18.02.2008 N 1783-АБ/Д03). </w:t>
      </w:r>
    </w:p>
    <w:p w:rsidR="00515D5A" w:rsidRPr="00515D5A" w:rsidRDefault="00515D5A" w:rsidP="00515D5A">
      <w:pPr>
        <w:spacing w:before="150" w:after="100" w:afterAutospacing="1" w:line="260" w:lineRule="atLeast"/>
        <w:jc w:val="right"/>
        <w:rPr>
          <w:rFonts w:ascii="Arial" w:eastAsia="Times New Roman" w:hAnsi="Arial" w:cs="Arial"/>
          <w:color w:val="000000"/>
          <w:sz w:val="20"/>
          <w:szCs w:val="20"/>
          <w:lang w:eastAsia="ru-RU"/>
        </w:rPr>
      </w:pPr>
      <w:r w:rsidRPr="00515D5A">
        <w:rPr>
          <w:rFonts w:ascii="Arial" w:eastAsia="Times New Roman" w:hAnsi="Arial" w:cs="Arial"/>
          <w:color w:val="000000"/>
          <w:sz w:val="20"/>
          <w:szCs w:val="20"/>
          <w:lang w:eastAsia="ru-RU"/>
        </w:rPr>
        <w:t>Заместитель директора Департамента государственного</w:t>
      </w:r>
      <w:r w:rsidRPr="00515D5A">
        <w:rPr>
          <w:rFonts w:ascii="Arial" w:eastAsia="Times New Roman" w:hAnsi="Arial" w:cs="Arial"/>
          <w:color w:val="000000"/>
          <w:sz w:val="20"/>
          <w:szCs w:val="20"/>
          <w:lang w:eastAsia="ru-RU"/>
        </w:rPr>
        <w:br/>
        <w:t>регулирования в экономике</w:t>
      </w:r>
      <w:r w:rsidRPr="00515D5A">
        <w:rPr>
          <w:rFonts w:ascii="Arial" w:eastAsia="Times New Roman" w:hAnsi="Arial" w:cs="Arial"/>
          <w:color w:val="000000"/>
          <w:sz w:val="20"/>
          <w:szCs w:val="20"/>
          <w:lang w:eastAsia="ru-RU"/>
        </w:rPr>
        <w:br/>
        <w:t>А.Т.КАТАМАДЗЕ</w:t>
      </w:r>
    </w:p>
    <w:p w:rsidR="00023F51" w:rsidRDefault="00023F51"/>
    <w:sectPr w:rsidR="00023F51" w:rsidSect="00023F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5D5A"/>
    <w:rsid w:val="00023F51"/>
    <w:rsid w:val="00515D5A"/>
    <w:rsid w:val="009156A5"/>
    <w:rsid w:val="00CF29BD"/>
    <w:rsid w:val="00DC3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F51"/>
  </w:style>
  <w:style w:type="paragraph" w:styleId="1">
    <w:name w:val="heading 1"/>
    <w:basedOn w:val="a"/>
    <w:link w:val="10"/>
    <w:uiPriority w:val="9"/>
    <w:qFormat/>
    <w:rsid w:val="00515D5A"/>
    <w:pPr>
      <w:spacing w:before="30" w:after="30" w:line="240" w:lineRule="auto"/>
      <w:ind w:left="30" w:right="30"/>
      <w:outlineLvl w:val="0"/>
    </w:pPr>
    <w:rPr>
      <w:rFonts w:ascii="Arial" w:eastAsia="Times New Roman" w:hAnsi="Arial" w:cs="Arial"/>
      <w:b/>
      <w:bCs/>
      <w:color w:val="014783"/>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5D5A"/>
    <w:rPr>
      <w:rFonts w:ascii="Arial" w:eastAsia="Times New Roman" w:hAnsi="Arial" w:cs="Arial"/>
      <w:b/>
      <w:bCs/>
      <w:color w:val="014783"/>
      <w:kern w:val="36"/>
      <w:sz w:val="24"/>
      <w:szCs w:val="24"/>
      <w:lang w:eastAsia="ru-RU"/>
    </w:rPr>
  </w:style>
  <w:style w:type="character" w:styleId="a3">
    <w:name w:val="Hyperlink"/>
    <w:basedOn w:val="a0"/>
    <w:uiPriority w:val="99"/>
    <w:semiHidden/>
    <w:unhideWhenUsed/>
    <w:rsid w:val="00515D5A"/>
    <w:rPr>
      <w:color w:val="0000FF"/>
      <w:u w:val="single"/>
    </w:rPr>
  </w:style>
  <w:style w:type="paragraph" w:styleId="a4">
    <w:name w:val="Normal (Web)"/>
    <w:basedOn w:val="a"/>
    <w:uiPriority w:val="99"/>
    <w:semiHidden/>
    <w:unhideWhenUsed/>
    <w:rsid w:val="00515D5A"/>
    <w:pPr>
      <w:spacing w:before="150" w:after="100" w:afterAutospacing="1" w:line="260" w:lineRule="atLeast"/>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15D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5D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2100</Characters>
  <Application>Microsoft Office Word</Application>
  <DocSecurity>0</DocSecurity>
  <Lines>17</Lines>
  <Paragraphs>4</Paragraphs>
  <ScaleCrop>false</ScaleCrop>
  <Company>ЗАО "Энвижн Груп"</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ABychkov</dc:creator>
  <cp:keywords/>
  <dc:description/>
  <cp:lastModifiedBy>ABychkov</cp:lastModifiedBy>
  <cp:revision>3</cp:revision>
  <dcterms:created xsi:type="dcterms:W3CDTF">2011-02-09T14:03:00Z</dcterms:created>
  <dcterms:modified xsi:type="dcterms:W3CDTF">2011-02-09T14:05:00Z</dcterms:modified>
</cp:coreProperties>
</file>