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САНКТ-ПЕТЕРБУРГСКИЙ РЕГИОНАЛЬНЫЙ ЦЕНТР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</w:t>
      </w:r>
      <w:bookmarkStart w:id="0" w:name="_GoBack"/>
      <w:bookmarkEnd w:id="0"/>
      <w:r>
        <w:rPr>
          <w:rFonts w:ascii="Calibri" w:hAnsi="Calibri" w:cs="Calibri"/>
          <w:b/>
          <w:bCs/>
        </w:rPr>
        <w:t xml:space="preserve"> ЦЕНООБРАЗОВАНИЮ В СТРОИТЕЛЬСТВЕ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2014 г. N 2014-10/П650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ПРОГНОЗНЫХ ИНДЕКСАХ-ДЕФЛЯТОРАХ НА 2014-2016 ГГ.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ФОРМИРОВАНИИ НАЧАЛЬНОЙ СТОИМОСТИ В НОЯБРЕ 2014 ГОДА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ориентировки участников инвестиционно-строительного процесса на территории Санкт-Петербурга при формировании и применении твердых договорных (контрактных) цен на объектах строительства, реконструкции и капитального ремонта зданий и сооружений: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рекомендовать на НОЯБРЬ 2014 года ежемесячные прогнозные индексы-дефляторы к общей стоимости строительно-монтажных (ремонтно-строительных) работ в следующих размерах: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13"/>
      <w:bookmarkEnd w:id="1"/>
      <w:r>
        <w:rPr>
          <w:rFonts w:ascii="Calibri" w:hAnsi="Calibri" w:cs="Calibri"/>
        </w:rPr>
        <w:t>Таблица 1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Объекты жилищно-гражданского и промышленного назначения,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энергетического хозяйства и прочих видов строительства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(за исключением объектов транспортного строительства)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1077"/>
        <w:gridCol w:w="1191"/>
        <w:gridCol w:w="907"/>
        <w:gridCol w:w="1077"/>
        <w:gridCol w:w="907"/>
        <w:gridCol w:w="907"/>
        <w:gridCol w:w="907"/>
        <w:gridCol w:w="964"/>
        <w:gridCol w:w="1304"/>
        <w:gridCol w:w="1191"/>
        <w:gridCol w:w="1077"/>
      </w:tblGrid>
      <w:tr w:rsidR="00577B5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Продолжительность работ (месяц окончания строительства) по календарному плану (графику)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декабрь 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январь 2015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февраль 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март 2015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апрель 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май 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июнь 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июль 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август 2015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сентябрь 2015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 2015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ноябрь 2015</w:t>
            </w:r>
          </w:p>
        </w:tc>
      </w:tr>
      <w:tr w:rsidR="00577B5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Прогнозный индекс-дефлятор к стоимости СМР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1,033</w:t>
            </w:r>
          </w:p>
        </w:tc>
      </w:tr>
      <w:tr w:rsidR="00577B5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Продолжительность </w:t>
            </w:r>
            <w:r>
              <w:rPr>
                <w:rFonts w:ascii="Calibri" w:hAnsi="Calibri" w:cs="Calibri"/>
              </w:rPr>
              <w:lastRenderedPageBreak/>
              <w:t>работ (месяц окончания строительства) по календарному плану (графику)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декабрь </w:t>
            </w:r>
            <w:r>
              <w:rPr>
                <w:rFonts w:ascii="Calibri" w:hAnsi="Calibri" w:cs="Calibri"/>
              </w:rPr>
              <w:lastRenderedPageBreak/>
              <w:t>2015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январь </w:t>
            </w:r>
            <w:r>
              <w:rPr>
                <w:rFonts w:ascii="Calibri" w:hAnsi="Calibri" w:cs="Calibri"/>
              </w:rPr>
              <w:lastRenderedPageBreak/>
              <w:t>2016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февраль </w:t>
            </w:r>
            <w:r>
              <w:rPr>
                <w:rFonts w:ascii="Calibri" w:hAnsi="Calibri" w:cs="Calibri"/>
              </w:rPr>
              <w:lastRenderedPageBreak/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март </w:t>
            </w:r>
            <w:r>
              <w:rPr>
                <w:rFonts w:ascii="Calibri" w:hAnsi="Calibri" w:cs="Calibri"/>
              </w:rPr>
              <w:lastRenderedPageBreak/>
              <w:t>2016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апрель </w:t>
            </w:r>
            <w:r>
              <w:rPr>
                <w:rFonts w:ascii="Calibri" w:hAnsi="Calibri" w:cs="Calibri"/>
              </w:rPr>
              <w:lastRenderedPageBreak/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май </w:t>
            </w:r>
            <w:r>
              <w:rPr>
                <w:rFonts w:ascii="Calibri" w:hAnsi="Calibri" w:cs="Calibri"/>
              </w:rPr>
              <w:lastRenderedPageBreak/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июнь </w:t>
            </w:r>
            <w:r>
              <w:rPr>
                <w:rFonts w:ascii="Calibri" w:hAnsi="Calibri" w:cs="Calibri"/>
              </w:rPr>
              <w:lastRenderedPageBreak/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июль </w:t>
            </w:r>
            <w:r>
              <w:rPr>
                <w:rFonts w:ascii="Calibri" w:hAnsi="Calibri" w:cs="Calibri"/>
              </w:rPr>
              <w:lastRenderedPageBreak/>
              <w:t>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август </w:t>
            </w:r>
            <w:r>
              <w:rPr>
                <w:rFonts w:ascii="Calibri" w:hAnsi="Calibri" w:cs="Calibri"/>
              </w:rPr>
              <w:lastRenderedPageBreak/>
              <w:t>2016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сентябрь </w:t>
            </w:r>
            <w:r>
              <w:rPr>
                <w:rFonts w:ascii="Calibri" w:hAnsi="Calibri" w:cs="Calibri"/>
              </w:rPr>
              <w:lastRenderedPageBreak/>
              <w:t>2016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октябрь </w:t>
            </w:r>
            <w:r>
              <w:rPr>
                <w:rFonts w:ascii="Calibri" w:hAnsi="Calibri" w:cs="Calibri"/>
              </w:rPr>
              <w:lastRenderedPageBreak/>
              <w:t>2016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ноябрь </w:t>
            </w:r>
            <w:r>
              <w:rPr>
                <w:rFonts w:ascii="Calibri" w:hAnsi="Calibri" w:cs="Calibri"/>
              </w:rPr>
              <w:lastRenderedPageBreak/>
              <w:t>2016</w:t>
            </w:r>
          </w:p>
        </w:tc>
      </w:tr>
      <w:tr w:rsidR="00577B5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Прогнозный индекс-дефлятор к стоимости СМР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1,063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1,090</w:t>
            </w:r>
          </w:p>
        </w:tc>
      </w:tr>
    </w:tbl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72"/>
      <w:bookmarkEnd w:id="2"/>
      <w:r>
        <w:rPr>
          <w:rFonts w:ascii="Calibri" w:hAnsi="Calibri" w:cs="Calibri"/>
        </w:rPr>
        <w:t>Таблица 2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Объекты транспортного строительства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1077"/>
        <w:gridCol w:w="1191"/>
        <w:gridCol w:w="907"/>
        <w:gridCol w:w="1077"/>
        <w:gridCol w:w="907"/>
        <w:gridCol w:w="907"/>
        <w:gridCol w:w="907"/>
        <w:gridCol w:w="964"/>
        <w:gridCol w:w="1304"/>
        <w:gridCol w:w="1191"/>
        <w:gridCol w:w="1077"/>
      </w:tblGrid>
      <w:tr w:rsidR="00577B5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Продолжительность работ (месяц окончания строительства) по календарному плану (графику)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декабрь 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январь 2015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февраль 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март 2015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апрель 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май 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июнь 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июль 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август 2015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сентябрь 2015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 2015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ноябрь 2015</w:t>
            </w:r>
          </w:p>
        </w:tc>
      </w:tr>
      <w:tr w:rsidR="00577B5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Прогнозный индекс-дефлятор к стоимости СМР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1,042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1,047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1,060</w:t>
            </w:r>
          </w:p>
        </w:tc>
      </w:tr>
      <w:tr w:rsidR="00577B5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Продолжительность работ (месяц окончания строительства) по календарному плану (графику)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декабрь 2015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январь 2016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февраль 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март 2016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апрель 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май 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июнь 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июль 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август 2016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сентябрь 2016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 2016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ноябрь 2016</w:t>
            </w:r>
          </w:p>
        </w:tc>
      </w:tr>
      <w:tr w:rsidR="00577B5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Прогнозный индекс-дефлятор к стоимости СМР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1,077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1,091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1,094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B5A" w:rsidRDefault="0057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1,121</w:t>
            </w:r>
          </w:p>
        </w:tc>
      </w:tr>
    </w:tbl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577B5A" w:rsidSect="000F65F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Прогнозные индексы-дефляторы по объектам транспортного строительства распространяются на строительство, реконструкцию и капитальный ремонт - автомобильных дорог; железных дорог; метрополитенов; железнодорожных и автодорожных мостов и путепроводов; городских мостов и путепроводов; аэродромов; морских портов и портовых сооружений; объекты речного транспорта, коллекторные тоннели.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Прогнозные индексы-дефляторы могут устанавливаться на нормативный срок строительства (производства работ) до двух лет (24 месяца). Установленные при формировании твердой договорной цены общий индекс-дефлятор и помесячные индексы-дефляторы не подлежат корректировке в течение всего срока исполнения договора подряда (контракта).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 нормативном сроке строительства (производства работ) свыше двух лет (24 месяцев) твердая договорная цена устанавливается на срок два года (24 месяца). Согласование с подрядчиком новой предельной договорной цены по объемам работ, подлежащим выполнению на третий и последующие годы, производится с учетом индекса-дефлятора на нормативный срок выполнения переходящих объемов работ, действующего на момент согласования новой твердой договорной цены.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Твердая договорная цена согласовывается с начислением непредвиденных расходов (нормы риска) в размере не более: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2% - на объектах жилищно-гражданского и социального назначения;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3% - на объектах производственного назначения.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расчетов между заказчиком и подрядчиком (в Актах ф. N 2) следует использовать резерв в размерах: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1% - для жилых и общественных зданий;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1,5% - для прочих объектов и сооружений.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уникальным и особо сложным объектам строительства размер средств на непредвиденные работы и затраты может быть установлен в размере до 10%.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составлении смет на дополнительные работы, выявленные в процессе строительства (ремонта), резерв средств на непредвиденные работы и затраты не учитывается.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Условия осуществления расчетов по твердой договорной (контрактной) цене за выполненные работы рекомендуется устанавливать договаривающимися сторонами при заключении договоров подряда по следующим схемам: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 объект в целом (при сроке строительства до 6 месяцев);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 выполненные этапы и комплексы работ;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ежемесячно по проценту выполнения.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Договором подряда может быть предусмотрен аванс подрядчику в размере не более 30% от договорной цены, который учитывается при взаиморасчетах без начисления индекса-дефлятора.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При осуществлении промежуточных расчетов (за выполненные этапы и комплексы работ; ежемесячно по проценту выполнения) заказчик производит оплату работ в пределах 95% выполненного объема работ. При сдаче объекта и окончательном расчете в пределах твердой (фиксированной) цены выплачиваются ранее удержанные суммы на промежуточных расчетах.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Стоимость подлежащих оплате подрядчику выполненных этапов работ определяется с учетом тендерного снижения по результатам конкурса по выбору генерального подрядчика на строительство или реконструкцию объектов.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Начальник Центра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А.И.Штоколов</w:t>
      </w: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B5A" w:rsidRDefault="00577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B5A" w:rsidRDefault="00577B5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75A61" w:rsidRDefault="00275A61"/>
    <w:sectPr w:rsidR="00275A61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5A"/>
    <w:rsid w:val="00275A61"/>
    <w:rsid w:val="0057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Дашкова Татьяна Александровна</dc:creator>
  <cp:lastModifiedBy>Дашкова Татьяна Александровна</cp:lastModifiedBy>
  <cp:revision>1</cp:revision>
  <dcterms:created xsi:type="dcterms:W3CDTF">2014-12-17T09:46:00Z</dcterms:created>
  <dcterms:modified xsi:type="dcterms:W3CDTF">2014-12-17T09:46:00Z</dcterms:modified>
</cp:coreProperties>
</file>